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99FA66" w14:textId="6F7DB73D" w:rsidR="003909B6" w:rsidRPr="00B77291" w:rsidRDefault="003909B6" w:rsidP="003909B6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4"/>
          <w:szCs w:val="24"/>
          <w:lang w:eastAsia="zh-CN"/>
        </w:rPr>
      </w:pPr>
      <w:bookmarkStart w:id="0" w:name="OLE_LINK1"/>
      <w:r w:rsidRPr="00B77291">
        <w:rPr>
          <w:b/>
          <w:sz w:val="24"/>
          <w:szCs w:val="24"/>
        </w:rPr>
        <w:t xml:space="preserve">3GPP TSG </w:t>
      </w:r>
      <w:r w:rsidRPr="00B77291">
        <w:rPr>
          <w:rFonts w:hint="eastAsia"/>
          <w:b/>
          <w:sz w:val="24"/>
          <w:szCs w:val="24"/>
          <w:lang w:eastAsia="ko-KR"/>
        </w:rPr>
        <w:t>RAN WG1 A</w:t>
      </w:r>
      <w:r w:rsidRPr="00B77291">
        <w:rPr>
          <w:b/>
          <w:sz w:val="24"/>
          <w:szCs w:val="24"/>
          <w:lang w:eastAsia="ko-KR"/>
        </w:rPr>
        <w:t>d-Hoc Meeting 1901</w:t>
      </w:r>
      <w:r w:rsidR="009F0CCC">
        <w:rPr>
          <w:rFonts w:eastAsia="SimSun"/>
          <w:b/>
          <w:sz w:val="24"/>
          <w:szCs w:val="24"/>
          <w:lang w:eastAsia="zh-CN"/>
        </w:rPr>
        <w:tab/>
      </w:r>
      <w:r w:rsidR="009F0CCC" w:rsidRPr="009F0CCC">
        <w:rPr>
          <w:rFonts w:eastAsia="SimSun"/>
          <w:b/>
          <w:sz w:val="24"/>
          <w:szCs w:val="24"/>
          <w:lang w:eastAsia="zh-CN"/>
        </w:rPr>
        <w:t>R1-1900684</w:t>
      </w:r>
    </w:p>
    <w:bookmarkEnd w:id="0"/>
    <w:p w14:paraId="232823A7" w14:textId="77777777" w:rsidR="003909B6" w:rsidRPr="00B77291" w:rsidRDefault="003909B6" w:rsidP="003909B6">
      <w:pPr>
        <w:pStyle w:val="CRCoverPage"/>
        <w:spacing w:after="240"/>
        <w:rPr>
          <w:rFonts w:eastAsia="SimSun" w:cs="Arial"/>
          <w:b/>
          <w:bCs/>
          <w:sz w:val="24"/>
          <w:szCs w:val="24"/>
          <w:lang w:eastAsia="zh-CN"/>
        </w:rPr>
      </w:pPr>
      <w:r w:rsidRPr="00B77291">
        <w:rPr>
          <w:rFonts w:eastAsia="SimSun" w:cs="Arial"/>
          <w:b/>
          <w:bCs/>
          <w:sz w:val="24"/>
          <w:szCs w:val="24"/>
          <w:lang w:eastAsia="zh-CN"/>
        </w:rPr>
        <w:t>Taipei, Taiwan, November 11</w:t>
      </w:r>
      <w:r w:rsidRPr="00B77291">
        <w:rPr>
          <w:rFonts w:eastAsia="SimSun" w:cs="Arial"/>
          <w:b/>
          <w:bCs/>
          <w:sz w:val="24"/>
          <w:szCs w:val="24"/>
          <w:vertAlign w:val="superscript"/>
          <w:lang w:eastAsia="zh-CN"/>
        </w:rPr>
        <w:t>st</w:t>
      </w:r>
      <w:r w:rsidRPr="00B77291">
        <w:rPr>
          <w:rFonts w:eastAsia="SimSun" w:cs="Arial"/>
          <w:b/>
          <w:bCs/>
          <w:sz w:val="24"/>
          <w:szCs w:val="24"/>
          <w:lang w:eastAsia="zh-CN"/>
        </w:rPr>
        <w:t xml:space="preserve"> – 25</w:t>
      </w:r>
      <w:r w:rsidRPr="00B77291">
        <w:rPr>
          <w:rFonts w:eastAsia="SimSun" w:cs="Arial"/>
          <w:b/>
          <w:bCs/>
          <w:sz w:val="24"/>
          <w:szCs w:val="24"/>
          <w:vertAlign w:val="superscript"/>
          <w:lang w:eastAsia="zh-CN"/>
        </w:rPr>
        <w:t>th</w:t>
      </w:r>
      <w:r w:rsidRPr="00B77291">
        <w:rPr>
          <w:rFonts w:eastAsia="SimSun" w:cs="Arial"/>
          <w:b/>
          <w:bCs/>
          <w:sz w:val="24"/>
          <w:szCs w:val="24"/>
          <w:lang w:eastAsia="zh-CN"/>
        </w:rPr>
        <w:t>, 2019</w:t>
      </w:r>
    </w:p>
    <w:p w14:paraId="16FE5EF7" w14:textId="2F78EB69" w:rsidR="00855E97" w:rsidRPr="007A113D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sz w:val="24"/>
          <w:lang w:eastAsia="zh-CN"/>
        </w:rPr>
      </w:pPr>
      <w:r w:rsidRPr="00B77291">
        <w:rPr>
          <w:rFonts w:ascii="Arial" w:hAnsi="Arial"/>
          <w:b/>
          <w:sz w:val="24"/>
        </w:rPr>
        <w:t>Agenda item:</w:t>
      </w:r>
      <w:r w:rsidRPr="00B77291">
        <w:rPr>
          <w:rFonts w:ascii="Arial" w:hAnsi="Arial"/>
          <w:sz w:val="24"/>
        </w:rPr>
        <w:tab/>
      </w:r>
      <w:bookmarkStart w:id="1" w:name="Source"/>
      <w:bookmarkEnd w:id="1"/>
      <w:r w:rsidR="001D0F55" w:rsidRPr="00B77291">
        <w:rPr>
          <w:rFonts w:ascii="Arial" w:hAnsi="Arial"/>
          <w:sz w:val="24"/>
        </w:rPr>
        <w:t>7.2.4.1</w:t>
      </w:r>
      <w:r w:rsidR="003909B6" w:rsidRPr="00B77291">
        <w:rPr>
          <w:rFonts w:ascii="Arial" w:hAnsi="Arial"/>
          <w:sz w:val="24"/>
        </w:rPr>
        <w:t>.</w:t>
      </w:r>
      <w:r w:rsidR="00D179B5" w:rsidRPr="00B77291">
        <w:rPr>
          <w:rFonts w:ascii="Arial" w:hAnsi="Arial"/>
          <w:sz w:val="24"/>
        </w:rPr>
        <w:t>1</w:t>
      </w:r>
    </w:p>
    <w:p w14:paraId="378DF3AF" w14:textId="77777777" w:rsidR="00855E97" w:rsidRPr="007A113D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Pr="007A113D">
        <w:rPr>
          <w:rFonts w:ascii="Arial" w:hAnsi="Arial"/>
          <w:sz w:val="24"/>
        </w:rPr>
        <w:t>ETRI</w:t>
      </w:r>
    </w:p>
    <w:p w14:paraId="5BCA6520" w14:textId="76CA9B3D" w:rsidR="00855E97" w:rsidRPr="007A113D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sz w:val="24"/>
          <w:lang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DA3595" w:rsidRPr="00DA3595">
        <w:rPr>
          <w:rFonts w:ascii="Arial" w:eastAsia="SimSun" w:hAnsi="Arial"/>
          <w:sz w:val="24"/>
          <w:lang w:eastAsia="zh-CN"/>
        </w:rPr>
        <w:t xml:space="preserve">Discussion on NR V2X </w:t>
      </w:r>
      <w:proofErr w:type="spellStart"/>
      <w:r w:rsidR="00DA3595" w:rsidRPr="00DA3595">
        <w:rPr>
          <w:rFonts w:ascii="Arial" w:eastAsia="SimSun" w:hAnsi="Arial"/>
          <w:sz w:val="24"/>
          <w:lang w:eastAsia="zh-CN"/>
        </w:rPr>
        <w:t>Sidelink</w:t>
      </w:r>
      <w:proofErr w:type="spellEnd"/>
      <w:r w:rsidR="00DA3595" w:rsidRPr="00DA3595">
        <w:rPr>
          <w:rFonts w:ascii="Arial" w:eastAsia="SimSun" w:hAnsi="Arial"/>
          <w:sz w:val="24"/>
          <w:lang w:eastAsia="zh-CN"/>
        </w:rPr>
        <w:t xml:space="preserve"> Design</w:t>
      </w:r>
    </w:p>
    <w:p w14:paraId="7E9673AF" w14:textId="05B6241D" w:rsidR="00855E97" w:rsidRPr="00897E7A" w:rsidRDefault="00855E97" w:rsidP="00855E97">
      <w:pPr>
        <w:pBdr>
          <w:bottom w:val="single" w:sz="12" w:space="1" w:color="auto"/>
        </w:pBd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sz w:val="24"/>
          <w:lang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</w:r>
      <w:r w:rsidRPr="007A113D">
        <w:rPr>
          <w:rFonts w:ascii="Arial" w:hAnsi="Arial"/>
          <w:sz w:val="24"/>
        </w:rPr>
        <w:t>Discussion</w:t>
      </w:r>
      <w:r w:rsidR="002B7E9B">
        <w:rPr>
          <w:rFonts w:ascii="Arial" w:eastAsia="SimSun" w:hAnsi="Arial" w:hint="eastAsia"/>
          <w:sz w:val="24"/>
          <w:lang w:eastAsia="zh-CN"/>
        </w:rPr>
        <w:t>/Decisi</w:t>
      </w:r>
      <w:r w:rsidR="002B7E9B">
        <w:rPr>
          <w:rFonts w:ascii="Arial" w:eastAsia="SimSun" w:hAnsi="Arial"/>
          <w:sz w:val="24"/>
          <w:lang w:eastAsia="zh-CN"/>
        </w:rPr>
        <w:t>on</w:t>
      </w:r>
    </w:p>
    <w:p w14:paraId="6CE0F276" w14:textId="77777777" w:rsidR="003E1734" w:rsidRPr="009A2CF2" w:rsidRDefault="009A2CF2" w:rsidP="00334902">
      <w:pPr>
        <w:pStyle w:val="1"/>
        <w:spacing w:after="120"/>
      </w:pPr>
      <w:r w:rsidRPr="009A2CF2">
        <w:rPr>
          <w:rFonts w:hint="eastAsia"/>
        </w:rPr>
        <w:t>Introduction</w:t>
      </w:r>
    </w:p>
    <w:p w14:paraId="3E1D30AF" w14:textId="0D5A88B2" w:rsidR="00A80037" w:rsidRPr="00167CFA" w:rsidRDefault="001F27F2" w:rsidP="00A80037">
      <w:pPr>
        <w:spacing w:after="120"/>
      </w:pPr>
      <w:r>
        <w:rPr>
          <w:rFonts w:hint="eastAsia"/>
        </w:rPr>
        <w:t xml:space="preserve">In </w:t>
      </w:r>
      <w:r>
        <w:t xml:space="preserve">the 3GPP RAN#80 meeting </w:t>
      </w:r>
      <w:r>
        <w:fldChar w:fldCharType="begin"/>
      </w:r>
      <w:r>
        <w:instrText xml:space="preserve"> REF _Ref498526702 \r \h </w:instrText>
      </w:r>
      <w:r>
        <w:fldChar w:fldCharType="separate"/>
      </w:r>
      <w:r w:rsidR="00FF44F3">
        <w:t>[1]</w:t>
      </w:r>
      <w:r>
        <w:fldChar w:fldCharType="end"/>
      </w:r>
      <w:r>
        <w:rPr>
          <w:rFonts w:hint="eastAsia"/>
        </w:rPr>
        <w:t xml:space="preserve">, </w:t>
      </w:r>
      <w:r>
        <w:t xml:space="preserve">a new </w:t>
      </w:r>
      <w:r w:rsidR="00756689">
        <w:rPr>
          <w:rFonts w:hint="eastAsia"/>
        </w:rPr>
        <w:t>s</w:t>
      </w:r>
      <w:r w:rsidR="00756689">
        <w:t>tudy item (</w:t>
      </w:r>
      <w:r>
        <w:t>SI</w:t>
      </w:r>
      <w:r w:rsidR="00756689">
        <w:t>)</w:t>
      </w:r>
      <w:r>
        <w:t xml:space="preserve"> for NR V2X standardization </w:t>
      </w:r>
      <w:r w:rsidR="008E3301">
        <w:t>(</w:t>
      </w:r>
      <w:r>
        <w:t>V2X phase</w:t>
      </w:r>
      <w:r w:rsidR="007C2AAC">
        <w:t xml:space="preserve"> 3</w:t>
      </w:r>
      <w:r w:rsidR="008E3301">
        <w:t>)</w:t>
      </w:r>
      <w:r>
        <w:t xml:space="preserve"> was approved, </w:t>
      </w:r>
      <w:r w:rsidR="00756689">
        <w:t xml:space="preserve">and the </w:t>
      </w:r>
      <w:r w:rsidR="008F51FF">
        <w:t>first meeting</w:t>
      </w:r>
      <w:r w:rsidR="00756689">
        <w:t xml:space="preserve"> of the SI started </w:t>
      </w:r>
      <w:r w:rsidR="00D163FB">
        <w:t>at</w:t>
      </w:r>
      <w:r w:rsidR="00756689">
        <w:t xml:space="preserve"> RAN1#94 meeting</w:t>
      </w:r>
      <w:r w:rsidR="008F51FF">
        <w:t xml:space="preserve">. </w:t>
      </w:r>
      <w:r w:rsidR="006F00AD" w:rsidRPr="006F00AD">
        <w:t xml:space="preserve">NR V2X </w:t>
      </w:r>
      <w:r w:rsidR="006F00AD">
        <w:t xml:space="preserve">will be designed to </w:t>
      </w:r>
      <w:r w:rsidR="006F00AD" w:rsidRPr="006F00AD">
        <w:t>support advanced V2X services in addition to the services supported by LTE V2X.</w:t>
      </w:r>
      <w:r w:rsidR="00A80037">
        <w:t xml:space="preserve"> </w:t>
      </w:r>
      <w:r w:rsidR="00E312C5">
        <w:t xml:space="preserve">The </w:t>
      </w:r>
      <w:r w:rsidR="00A80037">
        <w:t xml:space="preserve">NR V2X is complementary to LTE V2X, not a replacement </w:t>
      </w:r>
      <w:r w:rsidR="006F00AD">
        <w:t>of it</w:t>
      </w:r>
      <w:r w:rsidR="00A80037">
        <w:t xml:space="preserve">, and </w:t>
      </w:r>
      <w:r w:rsidR="006F00AD" w:rsidRPr="00721DE0">
        <w:t>support interworking with LTE V2X</w:t>
      </w:r>
      <w:r w:rsidR="00A80037">
        <w:t xml:space="preserve">. In order to meet the stringent requirements of advanced V2X services, it is necessary to </w:t>
      </w:r>
      <w:r w:rsidR="00795090">
        <w:t xml:space="preserve">first </w:t>
      </w:r>
      <w:r w:rsidR="00A80037">
        <w:t xml:space="preserve">introduce NR </w:t>
      </w:r>
      <w:proofErr w:type="spellStart"/>
      <w:r w:rsidR="00A80037">
        <w:t>sidelink</w:t>
      </w:r>
      <w:proofErr w:type="spellEnd"/>
      <w:r w:rsidR="003B35CB">
        <w:t>,</w:t>
      </w:r>
      <w:r w:rsidR="00A80037">
        <w:t xml:space="preserve"> </w:t>
      </w:r>
      <w:r w:rsidR="003B35CB">
        <w:t>and</w:t>
      </w:r>
      <w:r w:rsidR="00700441">
        <w:t xml:space="preserve"> it </w:t>
      </w:r>
      <w:r w:rsidR="00A80037">
        <w:t xml:space="preserve">is expected that the LTE </w:t>
      </w:r>
      <w:proofErr w:type="spellStart"/>
      <w:r w:rsidR="00A80037">
        <w:t>sidelink</w:t>
      </w:r>
      <w:proofErr w:type="spellEnd"/>
      <w:r w:rsidR="001E283F">
        <w:t xml:space="preserve"> and </w:t>
      </w:r>
      <w:r w:rsidR="00096F1C">
        <w:t xml:space="preserve">its previous standardization activities could </w:t>
      </w:r>
      <w:r w:rsidR="00A80037">
        <w:t xml:space="preserve">be a very </w:t>
      </w:r>
      <w:r w:rsidR="00A80037" w:rsidRPr="00167CFA">
        <w:t>good reference</w:t>
      </w:r>
      <w:r w:rsidR="003B35CB">
        <w:t xml:space="preserve"> </w:t>
      </w:r>
      <w:r w:rsidR="000677E3">
        <w:t xml:space="preserve">that could </w:t>
      </w:r>
      <w:r w:rsidR="003B35CB">
        <w:t>giv</w:t>
      </w:r>
      <w:r w:rsidR="000677E3">
        <w:t>e</w:t>
      </w:r>
      <w:r w:rsidR="003B35CB">
        <w:t xml:space="preserve"> valuable insights into the NR </w:t>
      </w:r>
      <w:proofErr w:type="spellStart"/>
      <w:r w:rsidR="003B35CB">
        <w:t>sidelink</w:t>
      </w:r>
      <w:proofErr w:type="spellEnd"/>
      <w:r w:rsidR="003B35CB">
        <w:t xml:space="preserve"> design</w:t>
      </w:r>
      <w:r w:rsidR="00A80037" w:rsidRPr="00167CFA">
        <w:t>.</w:t>
      </w:r>
    </w:p>
    <w:p w14:paraId="466FB8F4" w14:textId="356F5148" w:rsidR="00232FD2" w:rsidRDefault="00664214" w:rsidP="00BF4D46">
      <w:pPr>
        <w:spacing w:after="120"/>
      </w:pPr>
      <w:r>
        <w:t xml:space="preserve">In </w:t>
      </w:r>
      <w:r w:rsidR="00AD1A4F">
        <w:t>the previous meeting</w:t>
      </w:r>
      <w:r w:rsidR="002D4B09">
        <w:t>s</w:t>
      </w:r>
      <w:r w:rsidR="00AD1A4F">
        <w:t xml:space="preserve"> </w:t>
      </w:r>
      <w:r w:rsidR="00AD1A4F">
        <w:fldChar w:fldCharType="begin"/>
      </w:r>
      <w:r w:rsidR="00AD1A4F">
        <w:instrText xml:space="preserve"> REF _Ref534896219 \r \h </w:instrText>
      </w:r>
      <w:r w:rsidR="00AD1A4F">
        <w:fldChar w:fldCharType="separate"/>
      </w:r>
      <w:r w:rsidR="00FF44F3">
        <w:t>[2]</w:t>
      </w:r>
      <w:r w:rsidR="00AD1A4F">
        <w:fldChar w:fldCharType="end"/>
      </w:r>
      <w:r w:rsidR="00AD1A4F">
        <w:fldChar w:fldCharType="begin"/>
      </w:r>
      <w:r w:rsidR="00AD1A4F">
        <w:instrText xml:space="preserve"> REF _Ref534896220 \r \h </w:instrText>
      </w:r>
      <w:r w:rsidR="00AD1A4F">
        <w:fldChar w:fldCharType="separate"/>
      </w:r>
      <w:r w:rsidR="00FF44F3">
        <w:t>[3]</w:t>
      </w:r>
      <w:r w:rsidR="00AD1A4F">
        <w:fldChar w:fldCharType="end"/>
      </w:r>
      <w:r w:rsidR="00F343A6" w:rsidRPr="00F343A6">
        <w:t xml:space="preserve">, the following agreements related to </w:t>
      </w:r>
      <w:r w:rsidR="00A8112E">
        <w:t>physical layer structures for NR V2X</w:t>
      </w:r>
      <w:r w:rsidR="00F343A6">
        <w:t xml:space="preserve"> </w:t>
      </w:r>
      <w:r w:rsidR="008E3937" w:rsidRPr="00F343A6">
        <w:t xml:space="preserve">were </w:t>
      </w:r>
      <w:r w:rsidR="008E3937">
        <w:t>made</w:t>
      </w:r>
      <w:r w:rsidR="00F343A6" w:rsidRPr="00F343A6"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736"/>
      </w:tblGrid>
      <w:tr w:rsidR="00232FD2" w:rsidRPr="00E474C5" w14:paraId="1C075134" w14:textId="77777777" w:rsidTr="00232FD2">
        <w:tc>
          <w:tcPr>
            <w:tcW w:w="9736" w:type="dxa"/>
          </w:tcPr>
          <w:p w14:paraId="40685912" w14:textId="05CA6859" w:rsidR="00D54710" w:rsidRPr="00E474C5" w:rsidRDefault="00D54710" w:rsidP="002F710F">
            <w:pPr>
              <w:wordWrap/>
              <w:spacing w:afterLines="0" w:after="0"/>
              <w:ind w:left="720" w:hanging="720"/>
              <w:rPr>
                <w:sz w:val="20"/>
                <w:szCs w:val="20"/>
                <w:lang w:eastAsia="x-none"/>
              </w:rPr>
            </w:pPr>
            <w:r w:rsidRPr="00E474C5">
              <w:rPr>
                <w:sz w:val="20"/>
                <w:szCs w:val="20"/>
                <w:highlight w:val="green"/>
                <w:lang w:eastAsia="x-none"/>
              </w:rPr>
              <w:t>Agreements</w:t>
            </w:r>
            <w:r w:rsidR="00E75B19">
              <w:rPr>
                <w:sz w:val="20"/>
                <w:szCs w:val="20"/>
                <w:lang w:eastAsia="x-none"/>
              </w:rPr>
              <w:t>(</w:t>
            </w:r>
            <w:r w:rsidR="00E474C5" w:rsidRPr="00E474C5">
              <w:rPr>
                <w:sz w:val="20"/>
                <w:szCs w:val="20"/>
              </w:rPr>
              <w:fldChar w:fldCharType="begin"/>
            </w:r>
            <w:r w:rsidR="00E474C5" w:rsidRPr="00E474C5">
              <w:rPr>
                <w:sz w:val="20"/>
                <w:szCs w:val="20"/>
              </w:rPr>
              <w:instrText xml:space="preserve"> REF _Ref534896219 \r \h </w:instrText>
            </w:r>
            <w:r w:rsidR="00E474C5">
              <w:rPr>
                <w:sz w:val="20"/>
                <w:szCs w:val="20"/>
              </w:rPr>
              <w:instrText xml:space="preserve"> \* MERGEFORMAT </w:instrText>
            </w:r>
            <w:r w:rsidR="00E474C5" w:rsidRPr="00E474C5">
              <w:rPr>
                <w:sz w:val="20"/>
                <w:szCs w:val="20"/>
              </w:rPr>
            </w:r>
            <w:r w:rsidR="00E474C5" w:rsidRPr="00E474C5">
              <w:rPr>
                <w:sz w:val="20"/>
                <w:szCs w:val="20"/>
              </w:rPr>
              <w:fldChar w:fldCharType="separate"/>
            </w:r>
            <w:r w:rsidR="00FF44F3">
              <w:rPr>
                <w:sz w:val="20"/>
                <w:szCs w:val="20"/>
              </w:rPr>
              <w:t>[2]</w:t>
            </w:r>
            <w:r w:rsidR="00E474C5" w:rsidRPr="00E474C5">
              <w:rPr>
                <w:sz w:val="20"/>
                <w:szCs w:val="20"/>
              </w:rPr>
              <w:fldChar w:fldCharType="end"/>
            </w:r>
            <w:r w:rsidR="00E75B19">
              <w:rPr>
                <w:sz w:val="20"/>
                <w:szCs w:val="20"/>
              </w:rPr>
              <w:t>)</w:t>
            </w:r>
            <w:r w:rsidRPr="00E474C5">
              <w:rPr>
                <w:sz w:val="20"/>
                <w:szCs w:val="20"/>
                <w:lang w:eastAsia="x-none"/>
              </w:rPr>
              <w:t>:</w:t>
            </w:r>
          </w:p>
          <w:p w14:paraId="7E2DDE14" w14:textId="77777777" w:rsidR="00D54710" w:rsidRPr="00E474C5" w:rsidRDefault="00D54710" w:rsidP="002F710F">
            <w:pPr>
              <w:widowControl/>
              <w:numPr>
                <w:ilvl w:val="0"/>
                <w:numId w:val="29"/>
              </w:numPr>
              <w:wordWrap/>
              <w:overflowPunct w:val="0"/>
              <w:spacing w:afterLines="0" w:after="0"/>
              <w:contextualSpacing/>
              <w:textAlignment w:val="baseline"/>
              <w:rPr>
                <w:sz w:val="20"/>
                <w:szCs w:val="20"/>
              </w:rPr>
            </w:pPr>
            <w:r w:rsidRPr="00E474C5">
              <w:rPr>
                <w:sz w:val="20"/>
                <w:szCs w:val="20"/>
                <w:lang w:eastAsia="ko-KR"/>
              </w:rPr>
              <w:t xml:space="preserve">NR </w:t>
            </w:r>
            <w:proofErr w:type="spellStart"/>
            <w:r w:rsidRPr="00E474C5">
              <w:rPr>
                <w:sz w:val="20"/>
                <w:szCs w:val="20"/>
                <w:lang w:eastAsia="ko-KR"/>
              </w:rPr>
              <w:t>sidelink</w:t>
            </w:r>
            <w:proofErr w:type="spellEnd"/>
            <w:r w:rsidRPr="00E474C5">
              <w:rPr>
                <w:sz w:val="20"/>
                <w:szCs w:val="20"/>
                <w:lang w:eastAsia="ko-KR"/>
              </w:rPr>
              <w:t xml:space="preserve"> supports </w:t>
            </w:r>
            <w:r w:rsidRPr="00E474C5">
              <w:rPr>
                <w:sz w:val="20"/>
                <w:szCs w:val="20"/>
              </w:rPr>
              <w:t xml:space="preserve">the SCSs supported by </w:t>
            </w:r>
            <w:proofErr w:type="spellStart"/>
            <w:r w:rsidRPr="00E474C5">
              <w:rPr>
                <w:sz w:val="20"/>
                <w:szCs w:val="20"/>
              </w:rPr>
              <w:t>Uu</w:t>
            </w:r>
            <w:proofErr w:type="spellEnd"/>
            <w:r w:rsidRPr="00E474C5">
              <w:rPr>
                <w:sz w:val="20"/>
                <w:szCs w:val="20"/>
              </w:rPr>
              <w:t xml:space="preserve"> in a given frequency range, i.e., {15, 30, 60 kHz} in FR1 and {60, 120 kHz} in FR2.</w:t>
            </w:r>
          </w:p>
          <w:p w14:paraId="40AD9D9A" w14:textId="77777777" w:rsidR="00D54710" w:rsidRPr="00E474C5" w:rsidRDefault="00D54710" w:rsidP="002F710F">
            <w:pPr>
              <w:widowControl/>
              <w:numPr>
                <w:ilvl w:val="1"/>
                <w:numId w:val="29"/>
              </w:numPr>
              <w:wordWrap/>
              <w:overflowPunct w:val="0"/>
              <w:spacing w:afterLines="0" w:after="0"/>
              <w:contextualSpacing/>
              <w:textAlignment w:val="baseline"/>
              <w:rPr>
                <w:sz w:val="20"/>
                <w:szCs w:val="20"/>
                <w:lang w:eastAsia="ja-JP"/>
              </w:rPr>
            </w:pPr>
            <w:r w:rsidRPr="00E474C5">
              <w:rPr>
                <w:sz w:val="20"/>
                <w:szCs w:val="20"/>
                <w:lang w:eastAsia="ko-KR"/>
              </w:rPr>
              <w:t>FFS the supported CP length</w:t>
            </w:r>
          </w:p>
          <w:p w14:paraId="5F83EBFE" w14:textId="77777777" w:rsidR="00D54710" w:rsidRPr="00E474C5" w:rsidRDefault="00D54710" w:rsidP="002F710F">
            <w:pPr>
              <w:widowControl/>
              <w:numPr>
                <w:ilvl w:val="1"/>
                <w:numId w:val="29"/>
              </w:numPr>
              <w:wordWrap/>
              <w:overflowPunct w:val="0"/>
              <w:spacing w:afterLines="0" w:after="0"/>
              <w:contextualSpacing/>
              <w:textAlignment w:val="baseline"/>
              <w:rPr>
                <w:sz w:val="20"/>
                <w:szCs w:val="20"/>
              </w:rPr>
            </w:pPr>
            <w:r w:rsidRPr="00E474C5">
              <w:rPr>
                <w:sz w:val="20"/>
                <w:szCs w:val="20"/>
                <w:lang w:eastAsia="ko-KR"/>
              </w:rPr>
              <w:t xml:space="preserve">Baseline is that a UE is not required to receive </w:t>
            </w:r>
            <w:proofErr w:type="spellStart"/>
            <w:r w:rsidRPr="00E474C5">
              <w:rPr>
                <w:sz w:val="20"/>
                <w:szCs w:val="20"/>
                <w:lang w:eastAsia="ko-KR"/>
              </w:rPr>
              <w:t>sidelink</w:t>
            </w:r>
            <w:proofErr w:type="spellEnd"/>
            <w:r w:rsidRPr="00E474C5">
              <w:rPr>
                <w:sz w:val="20"/>
                <w:szCs w:val="20"/>
                <w:lang w:eastAsia="ko-KR"/>
              </w:rPr>
              <w:t xml:space="preserve"> transmissions using different SCSs simultaneously in a given carrier.</w:t>
            </w:r>
          </w:p>
          <w:p w14:paraId="63016150" w14:textId="77777777" w:rsidR="00D54710" w:rsidRPr="00E474C5" w:rsidRDefault="00D54710" w:rsidP="002F710F">
            <w:pPr>
              <w:widowControl/>
              <w:numPr>
                <w:ilvl w:val="2"/>
                <w:numId w:val="29"/>
              </w:numPr>
              <w:wordWrap/>
              <w:overflowPunct w:val="0"/>
              <w:spacing w:afterLines="0" w:after="0"/>
              <w:contextualSpacing/>
              <w:textAlignment w:val="baseline"/>
              <w:rPr>
                <w:sz w:val="20"/>
                <w:szCs w:val="20"/>
              </w:rPr>
            </w:pPr>
            <w:r w:rsidRPr="00E474C5">
              <w:rPr>
                <w:sz w:val="20"/>
                <w:szCs w:val="20"/>
                <w:lang w:eastAsia="ko-KR"/>
              </w:rPr>
              <w:t xml:space="preserve">FFS if this applies to </w:t>
            </w:r>
            <w:proofErr w:type="spellStart"/>
            <w:r w:rsidRPr="00E474C5">
              <w:rPr>
                <w:sz w:val="20"/>
                <w:szCs w:val="20"/>
                <w:lang w:eastAsia="ko-KR"/>
              </w:rPr>
              <w:t>sidelink</w:t>
            </w:r>
            <w:proofErr w:type="spellEnd"/>
            <w:r w:rsidRPr="00E474C5">
              <w:rPr>
                <w:sz w:val="20"/>
                <w:szCs w:val="20"/>
                <w:lang w:eastAsia="ko-KR"/>
              </w:rPr>
              <w:t xml:space="preserve"> synchronization signals/channels</w:t>
            </w:r>
          </w:p>
          <w:p w14:paraId="46FF256F" w14:textId="77777777" w:rsidR="00D54710" w:rsidRPr="00E474C5" w:rsidRDefault="00D54710" w:rsidP="002F710F">
            <w:pPr>
              <w:widowControl/>
              <w:numPr>
                <w:ilvl w:val="1"/>
                <w:numId w:val="29"/>
              </w:numPr>
              <w:wordWrap/>
              <w:overflowPunct w:val="0"/>
              <w:spacing w:afterLines="0" w:after="0"/>
              <w:contextualSpacing/>
              <w:textAlignment w:val="baseline"/>
              <w:rPr>
                <w:sz w:val="20"/>
                <w:szCs w:val="20"/>
              </w:rPr>
            </w:pPr>
            <w:r w:rsidRPr="00E474C5">
              <w:rPr>
                <w:sz w:val="20"/>
                <w:szCs w:val="20"/>
                <w:lang w:eastAsia="ko-KR"/>
              </w:rPr>
              <w:t xml:space="preserve">Baseline is that a UE is not required to transmit </w:t>
            </w:r>
            <w:proofErr w:type="spellStart"/>
            <w:r w:rsidRPr="00E474C5">
              <w:rPr>
                <w:sz w:val="20"/>
                <w:szCs w:val="20"/>
                <w:lang w:eastAsia="ko-KR"/>
              </w:rPr>
              <w:t>sidelink</w:t>
            </w:r>
            <w:proofErr w:type="spellEnd"/>
            <w:r w:rsidRPr="00E474C5">
              <w:rPr>
                <w:sz w:val="20"/>
                <w:szCs w:val="20"/>
                <w:lang w:eastAsia="ko-KR"/>
              </w:rPr>
              <w:t xml:space="preserve"> transmissions using different SCSs simultaneously in a given carrier.</w:t>
            </w:r>
          </w:p>
          <w:p w14:paraId="454BF854" w14:textId="77777777" w:rsidR="00D54710" w:rsidRPr="00E474C5" w:rsidRDefault="00D54710" w:rsidP="002F710F">
            <w:pPr>
              <w:widowControl/>
              <w:numPr>
                <w:ilvl w:val="2"/>
                <w:numId w:val="29"/>
              </w:numPr>
              <w:wordWrap/>
              <w:overflowPunct w:val="0"/>
              <w:spacing w:afterLines="0" w:after="0"/>
              <w:contextualSpacing/>
              <w:textAlignment w:val="baseline"/>
              <w:rPr>
                <w:sz w:val="20"/>
                <w:szCs w:val="20"/>
              </w:rPr>
            </w:pPr>
            <w:r w:rsidRPr="00E474C5">
              <w:rPr>
                <w:sz w:val="20"/>
                <w:szCs w:val="20"/>
                <w:lang w:eastAsia="ko-KR"/>
              </w:rPr>
              <w:t xml:space="preserve">FFS if this applies to </w:t>
            </w:r>
            <w:proofErr w:type="spellStart"/>
            <w:r w:rsidRPr="00E474C5">
              <w:rPr>
                <w:sz w:val="20"/>
                <w:szCs w:val="20"/>
                <w:lang w:eastAsia="ko-KR"/>
              </w:rPr>
              <w:t>sidelink</w:t>
            </w:r>
            <w:proofErr w:type="spellEnd"/>
            <w:r w:rsidRPr="00E474C5">
              <w:rPr>
                <w:sz w:val="20"/>
                <w:szCs w:val="20"/>
                <w:lang w:eastAsia="ko-KR"/>
              </w:rPr>
              <w:t xml:space="preserve"> synchronization signals/channels</w:t>
            </w:r>
          </w:p>
          <w:p w14:paraId="0E8282AA" w14:textId="77777777" w:rsidR="00D54710" w:rsidRPr="00E474C5" w:rsidRDefault="00D54710" w:rsidP="002F710F">
            <w:pPr>
              <w:wordWrap/>
              <w:spacing w:afterLines="0" w:after="0"/>
              <w:ind w:left="720" w:hanging="720"/>
              <w:rPr>
                <w:sz w:val="20"/>
                <w:szCs w:val="20"/>
                <w:lang w:eastAsia="x-none"/>
              </w:rPr>
            </w:pPr>
          </w:p>
          <w:p w14:paraId="3FDB668F" w14:textId="77777777" w:rsidR="00D54710" w:rsidRPr="00E474C5" w:rsidRDefault="00D54710" w:rsidP="002F710F">
            <w:pPr>
              <w:wordWrap/>
              <w:spacing w:afterLines="0" w:after="0"/>
              <w:rPr>
                <w:sz w:val="20"/>
                <w:szCs w:val="20"/>
              </w:rPr>
            </w:pPr>
            <w:r w:rsidRPr="00E474C5">
              <w:rPr>
                <w:sz w:val="20"/>
                <w:szCs w:val="20"/>
              </w:rPr>
              <w:t xml:space="preserve">Continue discussion on the </w:t>
            </w:r>
            <w:proofErr w:type="spellStart"/>
            <w:r w:rsidRPr="00E474C5">
              <w:rPr>
                <w:sz w:val="20"/>
                <w:szCs w:val="20"/>
              </w:rPr>
              <w:t>wavefom</w:t>
            </w:r>
            <w:proofErr w:type="spellEnd"/>
            <w:r w:rsidRPr="00E474C5">
              <w:rPr>
                <w:sz w:val="20"/>
                <w:szCs w:val="20"/>
              </w:rPr>
              <w:t xml:space="preserve"> till next meeting – companies are encouraged to perform more analysis/evaluations.</w:t>
            </w:r>
          </w:p>
          <w:p w14:paraId="10330790" w14:textId="77777777" w:rsidR="008779C4" w:rsidRPr="00E474C5" w:rsidRDefault="008779C4" w:rsidP="002F710F">
            <w:pPr>
              <w:wordWrap/>
              <w:spacing w:afterLines="0" w:after="0"/>
              <w:rPr>
                <w:sz w:val="20"/>
                <w:szCs w:val="20"/>
                <w:highlight w:val="green"/>
                <w:lang w:eastAsia="x-none"/>
              </w:rPr>
            </w:pPr>
          </w:p>
          <w:p w14:paraId="48EBC713" w14:textId="6570EF70" w:rsidR="00A77C24" w:rsidRPr="00E474C5" w:rsidRDefault="00A77C24" w:rsidP="002F710F">
            <w:pPr>
              <w:wordWrap/>
              <w:spacing w:afterLines="0" w:after="0"/>
              <w:rPr>
                <w:sz w:val="20"/>
                <w:szCs w:val="20"/>
                <w:lang w:eastAsia="x-none"/>
              </w:rPr>
            </w:pPr>
            <w:r w:rsidRPr="00E474C5">
              <w:rPr>
                <w:sz w:val="20"/>
                <w:szCs w:val="20"/>
                <w:highlight w:val="green"/>
                <w:lang w:eastAsia="x-none"/>
              </w:rPr>
              <w:t>Agreements</w:t>
            </w:r>
            <w:r w:rsidR="00E75B19">
              <w:rPr>
                <w:sz w:val="20"/>
                <w:szCs w:val="20"/>
                <w:lang w:eastAsia="x-none"/>
              </w:rPr>
              <w:t>(</w:t>
            </w:r>
            <w:r w:rsidRPr="00E474C5">
              <w:rPr>
                <w:sz w:val="20"/>
                <w:szCs w:val="20"/>
              </w:rPr>
              <w:fldChar w:fldCharType="begin"/>
            </w:r>
            <w:r w:rsidRPr="00E474C5">
              <w:rPr>
                <w:sz w:val="20"/>
                <w:szCs w:val="20"/>
              </w:rPr>
              <w:instrText xml:space="preserve"> REF _Ref534896220 \r \h  \* MERGEFORMAT </w:instrText>
            </w:r>
            <w:r w:rsidRPr="00E474C5">
              <w:rPr>
                <w:sz w:val="20"/>
                <w:szCs w:val="20"/>
              </w:rPr>
            </w:r>
            <w:r w:rsidRPr="00E474C5">
              <w:rPr>
                <w:sz w:val="20"/>
                <w:szCs w:val="20"/>
              </w:rPr>
              <w:fldChar w:fldCharType="separate"/>
            </w:r>
            <w:r w:rsidR="00FF44F3">
              <w:rPr>
                <w:sz w:val="20"/>
                <w:szCs w:val="20"/>
              </w:rPr>
              <w:t>[3]</w:t>
            </w:r>
            <w:r w:rsidRPr="00E474C5">
              <w:rPr>
                <w:sz w:val="20"/>
                <w:szCs w:val="20"/>
              </w:rPr>
              <w:fldChar w:fldCharType="end"/>
            </w:r>
            <w:r w:rsidR="00E75B19">
              <w:rPr>
                <w:sz w:val="20"/>
                <w:szCs w:val="20"/>
              </w:rPr>
              <w:t>)</w:t>
            </w:r>
            <w:r w:rsidRPr="00E474C5">
              <w:rPr>
                <w:sz w:val="20"/>
                <w:szCs w:val="20"/>
                <w:lang w:eastAsia="x-none"/>
              </w:rPr>
              <w:t>:</w:t>
            </w:r>
          </w:p>
          <w:p w14:paraId="184100F7" w14:textId="77777777" w:rsidR="00A77C24" w:rsidRPr="00E474C5" w:rsidRDefault="00A77C24" w:rsidP="002F710F">
            <w:pPr>
              <w:widowControl/>
              <w:numPr>
                <w:ilvl w:val="0"/>
                <w:numId w:val="33"/>
              </w:numPr>
              <w:wordWrap/>
              <w:autoSpaceDE/>
              <w:autoSpaceDN/>
              <w:spacing w:afterLines="0" w:after="0"/>
              <w:rPr>
                <w:sz w:val="20"/>
                <w:szCs w:val="20"/>
                <w:lang w:eastAsia="ko-KR"/>
              </w:rPr>
            </w:pPr>
            <w:r w:rsidRPr="00E474C5">
              <w:rPr>
                <w:rFonts w:hint="eastAsia"/>
                <w:sz w:val="20"/>
                <w:szCs w:val="20"/>
                <w:lang w:eastAsia="ko-KR"/>
              </w:rPr>
              <w:t>At least CP-OFDM is supported.</w:t>
            </w:r>
          </w:p>
          <w:p w14:paraId="10CECE23" w14:textId="77777777" w:rsidR="00A77C24" w:rsidRPr="00E474C5" w:rsidRDefault="00A77C24" w:rsidP="002F710F">
            <w:pPr>
              <w:widowControl/>
              <w:numPr>
                <w:ilvl w:val="0"/>
                <w:numId w:val="33"/>
              </w:numPr>
              <w:wordWrap/>
              <w:autoSpaceDE/>
              <w:autoSpaceDN/>
              <w:spacing w:afterLines="0" w:after="0"/>
              <w:rPr>
                <w:sz w:val="20"/>
                <w:szCs w:val="20"/>
                <w:lang w:eastAsia="ko-KR"/>
              </w:rPr>
            </w:pPr>
            <w:r w:rsidRPr="00E474C5">
              <w:rPr>
                <w:rFonts w:hint="eastAsia"/>
                <w:sz w:val="20"/>
                <w:szCs w:val="20"/>
                <w:lang w:eastAsia="ko-KR"/>
              </w:rPr>
              <w:t xml:space="preserve">Continue study on whether to support DFT-S-OFDM including </w:t>
            </w:r>
            <w:r w:rsidRPr="00E474C5">
              <w:rPr>
                <w:sz w:val="20"/>
                <w:szCs w:val="20"/>
                <w:lang w:eastAsia="ko-KR"/>
              </w:rPr>
              <w:t>the</w:t>
            </w:r>
            <w:r w:rsidRPr="00E474C5">
              <w:rPr>
                <w:rFonts w:hint="eastAsia"/>
                <w:sz w:val="20"/>
                <w:szCs w:val="20"/>
                <w:lang w:eastAsia="ko-KR"/>
              </w:rPr>
              <w:t xml:space="preserve"> potential issues and the following potential benefit:</w:t>
            </w:r>
          </w:p>
          <w:p w14:paraId="68C6D65A" w14:textId="77777777" w:rsidR="00A77C24" w:rsidRPr="00E474C5" w:rsidRDefault="00A77C24" w:rsidP="002F710F">
            <w:pPr>
              <w:widowControl/>
              <w:numPr>
                <w:ilvl w:val="1"/>
                <w:numId w:val="33"/>
              </w:numPr>
              <w:wordWrap/>
              <w:autoSpaceDE/>
              <w:autoSpaceDN/>
              <w:spacing w:afterLines="0" w:after="0"/>
              <w:rPr>
                <w:sz w:val="20"/>
                <w:szCs w:val="20"/>
                <w:lang w:eastAsia="ko-KR"/>
              </w:rPr>
            </w:pPr>
            <w:r w:rsidRPr="00E474C5">
              <w:rPr>
                <w:rFonts w:hint="eastAsia"/>
                <w:sz w:val="20"/>
                <w:szCs w:val="20"/>
                <w:lang w:eastAsia="ko-KR"/>
              </w:rPr>
              <w:t>Synchronization coverage enhancement</w:t>
            </w:r>
          </w:p>
          <w:p w14:paraId="2F1A1908" w14:textId="77777777" w:rsidR="00A77C24" w:rsidRPr="00E474C5" w:rsidRDefault="00A77C24" w:rsidP="002F710F">
            <w:pPr>
              <w:widowControl/>
              <w:numPr>
                <w:ilvl w:val="1"/>
                <w:numId w:val="33"/>
              </w:numPr>
              <w:wordWrap/>
              <w:autoSpaceDE/>
              <w:autoSpaceDN/>
              <w:spacing w:afterLines="0" w:after="0"/>
              <w:rPr>
                <w:sz w:val="20"/>
                <w:szCs w:val="20"/>
                <w:lang w:eastAsia="ko-KR"/>
              </w:rPr>
            </w:pPr>
            <w:r w:rsidRPr="00E474C5">
              <w:rPr>
                <w:rFonts w:hint="eastAsia"/>
                <w:sz w:val="20"/>
                <w:szCs w:val="20"/>
                <w:lang w:eastAsia="ko-KR"/>
              </w:rPr>
              <w:t xml:space="preserve">PSCCH coverage </w:t>
            </w:r>
            <w:r w:rsidRPr="00E474C5">
              <w:rPr>
                <w:sz w:val="20"/>
                <w:szCs w:val="20"/>
                <w:lang w:eastAsia="ko-KR"/>
              </w:rPr>
              <w:t>enhancement</w:t>
            </w:r>
            <w:r w:rsidRPr="00E474C5">
              <w:rPr>
                <w:rFonts w:hint="eastAsia"/>
                <w:sz w:val="20"/>
                <w:szCs w:val="20"/>
                <w:lang w:eastAsia="ko-KR"/>
              </w:rPr>
              <w:t>, e.g., with Option 2 of PSCCH/PSSCH multiplexing with the restriction that PSCCH and PSSCH use adjacent frequency resources</w:t>
            </w:r>
          </w:p>
          <w:p w14:paraId="173F15AF" w14:textId="77777777" w:rsidR="00A77C24" w:rsidRPr="00E474C5" w:rsidRDefault="00A77C24" w:rsidP="002F710F">
            <w:pPr>
              <w:widowControl/>
              <w:numPr>
                <w:ilvl w:val="1"/>
                <w:numId w:val="33"/>
              </w:numPr>
              <w:wordWrap/>
              <w:autoSpaceDE/>
              <w:autoSpaceDN/>
              <w:spacing w:afterLines="0" w:after="0"/>
              <w:rPr>
                <w:sz w:val="20"/>
                <w:szCs w:val="20"/>
                <w:lang w:eastAsia="ko-KR"/>
              </w:rPr>
            </w:pPr>
            <w:r w:rsidRPr="00E474C5">
              <w:rPr>
                <w:rFonts w:hint="eastAsia"/>
                <w:sz w:val="20"/>
                <w:szCs w:val="20"/>
                <w:lang w:eastAsia="ko-KR"/>
              </w:rPr>
              <w:t>Feedback channel coverage enhancement</w:t>
            </w:r>
          </w:p>
          <w:p w14:paraId="6A2FA2E1" w14:textId="77777777" w:rsidR="00A77C24" w:rsidRPr="00E474C5" w:rsidRDefault="00A77C24" w:rsidP="002F710F">
            <w:pPr>
              <w:widowControl/>
              <w:numPr>
                <w:ilvl w:val="0"/>
                <w:numId w:val="33"/>
              </w:numPr>
              <w:wordWrap/>
              <w:autoSpaceDE/>
              <w:autoSpaceDN/>
              <w:spacing w:afterLines="0" w:after="0"/>
              <w:rPr>
                <w:sz w:val="20"/>
                <w:szCs w:val="20"/>
                <w:lang w:eastAsia="ko-KR"/>
              </w:rPr>
            </w:pPr>
            <w:r w:rsidRPr="00E474C5">
              <w:rPr>
                <w:rFonts w:hint="eastAsia"/>
                <w:sz w:val="20"/>
                <w:szCs w:val="20"/>
                <w:lang w:eastAsia="ko-KR"/>
              </w:rPr>
              <w:t xml:space="preserve">A single waveform is used in all the </w:t>
            </w:r>
            <w:proofErr w:type="spellStart"/>
            <w:r w:rsidRPr="00E474C5">
              <w:rPr>
                <w:rFonts w:hint="eastAsia"/>
                <w:sz w:val="20"/>
                <w:szCs w:val="20"/>
                <w:lang w:eastAsia="ko-KR"/>
              </w:rPr>
              <w:t>sidelink</w:t>
            </w:r>
            <w:proofErr w:type="spellEnd"/>
            <w:r w:rsidRPr="00E474C5">
              <w:rPr>
                <w:rFonts w:hint="eastAsia"/>
                <w:sz w:val="20"/>
                <w:szCs w:val="20"/>
                <w:lang w:eastAsia="ko-KR"/>
              </w:rPr>
              <w:t xml:space="preserve"> channels in a carrier.</w:t>
            </w:r>
          </w:p>
          <w:p w14:paraId="40887671" w14:textId="77777777" w:rsidR="00A77C24" w:rsidRPr="00E474C5" w:rsidRDefault="00A77C24" w:rsidP="002F710F">
            <w:pPr>
              <w:widowControl/>
              <w:numPr>
                <w:ilvl w:val="1"/>
                <w:numId w:val="33"/>
              </w:numPr>
              <w:wordWrap/>
              <w:autoSpaceDE/>
              <w:autoSpaceDN/>
              <w:spacing w:afterLines="0" w:after="0"/>
              <w:rPr>
                <w:sz w:val="20"/>
                <w:szCs w:val="20"/>
                <w:lang w:eastAsia="ko-KR"/>
              </w:rPr>
            </w:pPr>
            <w:r w:rsidRPr="00E474C5">
              <w:rPr>
                <w:rFonts w:hint="eastAsia"/>
                <w:sz w:val="20"/>
                <w:szCs w:val="20"/>
                <w:lang w:eastAsia="ko-KR"/>
              </w:rPr>
              <w:t>Note: A sequence based channel can be supported in any waveform.</w:t>
            </w:r>
          </w:p>
          <w:p w14:paraId="4E34ABAF" w14:textId="77777777" w:rsidR="00A77C24" w:rsidRPr="00E474C5" w:rsidRDefault="00A77C24" w:rsidP="002F710F">
            <w:pPr>
              <w:widowControl/>
              <w:numPr>
                <w:ilvl w:val="1"/>
                <w:numId w:val="33"/>
              </w:numPr>
              <w:wordWrap/>
              <w:autoSpaceDE/>
              <w:autoSpaceDN/>
              <w:spacing w:afterLines="0" w:after="0"/>
              <w:rPr>
                <w:sz w:val="20"/>
                <w:szCs w:val="20"/>
                <w:lang w:eastAsia="ko-KR"/>
              </w:rPr>
            </w:pPr>
            <w:r w:rsidRPr="00E474C5">
              <w:rPr>
                <w:rFonts w:hint="eastAsia"/>
                <w:sz w:val="20"/>
                <w:szCs w:val="20"/>
                <w:lang w:eastAsia="ko-KR"/>
              </w:rPr>
              <w:t xml:space="preserve">(Pre-)configuration will be used to determine the used waveform if the specification supports </w:t>
            </w:r>
            <w:r w:rsidRPr="00E474C5">
              <w:rPr>
                <w:sz w:val="20"/>
                <w:szCs w:val="20"/>
                <w:lang w:eastAsia="ko-KR"/>
              </w:rPr>
              <w:t>multiple</w:t>
            </w:r>
            <w:r w:rsidRPr="00E474C5">
              <w:rPr>
                <w:rFonts w:hint="eastAsia"/>
                <w:sz w:val="20"/>
                <w:szCs w:val="20"/>
                <w:lang w:eastAsia="ko-KR"/>
              </w:rPr>
              <w:t xml:space="preserve"> waveforms.</w:t>
            </w:r>
          </w:p>
          <w:p w14:paraId="19544ED4" w14:textId="77777777" w:rsidR="00C31417" w:rsidRPr="002F710F" w:rsidRDefault="00C31417" w:rsidP="002F710F">
            <w:pPr>
              <w:wordWrap/>
              <w:spacing w:afterLines="0" w:after="0"/>
              <w:ind w:left="720" w:hanging="720"/>
              <w:rPr>
                <w:sz w:val="20"/>
                <w:szCs w:val="20"/>
                <w:highlight w:val="green"/>
                <w:lang w:eastAsia="x-none"/>
              </w:rPr>
            </w:pPr>
          </w:p>
          <w:p w14:paraId="2898C53E" w14:textId="32268CAE" w:rsidR="00EC2756" w:rsidRPr="002F710F" w:rsidRDefault="00EC2756" w:rsidP="002F710F">
            <w:pPr>
              <w:wordWrap/>
              <w:spacing w:afterLines="0" w:after="0"/>
              <w:ind w:left="720" w:hanging="720"/>
              <w:rPr>
                <w:sz w:val="20"/>
                <w:szCs w:val="20"/>
                <w:highlight w:val="green"/>
                <w:lang w:eastAsia="x-none"/>
              </w:rPr>
            </w:pPr>
            <w:r w:rsidRPr="002F710F">
              <w:rPr>
                <w:sz w:val="20"/>
                <w:szCs w:val="20"/>
                <w:highlight w:val="green"/>
                <w:lang w:eastAsia="x-none"/>
              </w:rPr>
              <w:t>Agreements</w:t>
            </w:r>
            <w:r w:rsidR="00F41926">
              <w:rPr>
                <w:sz w:val="20"/>
                <w:szCs w:val="20"/>
                <w:lang w:eastAsia="x-none"/>
              </w:rPr>
              <w:t>(</w:t>
            </w:r>
            <w:r w:rsidR="00F41926" w:rsidRPr="00E474C5">
              <w:rPr>
                <w:sz w:val="20"/>
                <w:szCs w:val="20"/>
              </w:rPr>
              <w:fldChar w:fldCharType="begin"/>
            </w:r>
            <w:r w:rsidR="00F41926" w:rsidRPr="00E474C5">
              <w:rPr>
                <w:sz w:val="20"/>
                <w:szCs w:val="20"/>
              </w:rPr>
              <w:instrText xml:space="preserve"> REF _Ref534896219 \r \h </w:instrText>
            </w:r>
            <w:r w:rsidR="00F41926">
              <w:rPr>
                <w:sz w:val="20"/>
                <w:szCs w:val="20"/>
              </w:rPr>
              <w:instrText xml:space="preserve"> \* MERGEFORMAT </w:instrText>
            </w:r>
            <w:r w:rsidR="00F41926" w:rsidRPr="00E474C5">
              <w:rPr>
                <w:sz w:val="20"/>
                <w:szCs w:val="20"/>
              </w:rPr>
            </w:r>
            <w:r w:rsidR="00F41926" w:rsidRPr="00E474C5">
              <w:rPr>
                <w:sz w:val="20"/>
                <w:szCs w:val="20"/>
              </w:rPr>
              <w:fldChar w:fldCharType="separate"/>
            </w:r>
            <w:r w:rsidR="00FF44F3">
              <w:rPr>
                <w:sz w:val="20"/>
                <w:szCs w:val="20"/>
              </w:rPr>
              <w:t>[2]</w:t>
            </w:r>
            <w:r w:rsidR="00F41926" w:rsidRPr="00E474C5">
              <w:rPr>
                <w:sz w:val="20"/>
                <w:szCs w:val="20"/>
              </w:rPr>
              <w:fldChar w:fldCharType="end"/>
            </w:r>
            <w:r w:rsidR="00F41926">
              <w:rPr>
                <w:sz w:val="20"/>
                <w:szCs w:val="20"/>
              </w:rPr>
              <w:t>):</w:t>
            </w:r>
          </w:p>
          <w:p w14:paraId="07D39991" w14:textId="77777777" w:rsidR="00EC2756" w:rsidRPr="002F710F" w:rsidRDefault="00EC2756" w:rsidP="002F710F">
            <w:pPr>
              <w:wordWrap/>
              <w:spacing w:afterLines="0" w:after="0"/>
              <w:rPr>
                <w:sz w:val="20"/>
                <w:szCs w:val="20"/>
                <w:lang w:eastAsia="ko-KR"/>
              </w:rPr>
            </w:pPr>
            <w:r w:rsidRPr="002F710F">
              <w:rPr>
                <w:sz w:val="20"/>
                <w:szCs w:val="20"/>
                <w:lang w:eastAsia="ko-KR"/>
              </w:rPr>
              <w:t xml:space="preserve">For </w:t>
            </w:r>
            <w:r w:rsidRPr="002F710F">
              <w:rPr>
                <w:rFonts w:hint="eastAsia"/>
                <w:sz w:val="20"/>
                <w:szCs w:val="20"/>
                <w:lang w:eastAsia="ko-KR"/>
              </w:rPr>
              <w:t xml:space="preserve">PSCCH and associated PSSCH </w:t>
            </w:r>
            <w:r w:rsidRPr="002F710F">
              <w:rPr>
                <w:sz w:val="20"/>
                <w:szCs w:val="20"/>
                <w:lang w:eastAsia="ko-KR"/>
              </w:rPr>
              <w:t>multiplexing</w:t>
            </w:r>
          </w:p>
          <w:p w14:paraId="5BB7126F" w14:textId="77777777" w:rsidR="00EC2756" w:rsidRPr="002F710F" w:rsidRDefault="00EC2756" w:rsidP="002F710F">
            <w:pPr>
              <w:pStyle w:val="a7"/>
              <w:widowControl/>
              <w:numPr>
                <w:ilvl w:val="0"/>
                <w:numId w:val="25"/>
              </w:numPr>
              <w:wordWrap/>
              <w:overflowPunct w:val="0"/>
              <w:spacing w:afterLines="0" w:after="0"/>
              <w:ind w:leftChars="0"/>
              <w:contextualSpacing/>
              <w:jc w:val="left"/>
              <w:textAlignment w:val="baseline"/>
              <w:rPr>
                <w:sz w:val="20"/>
                <w:szCs w:val="20"/>
                <w:lang w:eastAsia="ko-KR"/>
              </w:rPr>
            </w:pPr>
            <w:r w:rsidRPr="002F710F">
              <w:rPr>
                <w:rFonts w:hint="eastAsia"/>
                <w:sz w:val="20"/>
                <w:szCs w:val="20"/>
                <w:lang w:eastAsia="ko-KR"/>
              </w:rPr>
              <w:t>At least one of Option 1A, 1B, and 3 is supported.</w:t>
            </w:r>
          </w:p>
          <w:p w14:paraId="194B2676" w14:textId="77777777" w:rsidR="00EC2756" w:rsidRPr="002F710F" w:rsidRDefault="00EC2756" w:rsidP="002F710F">
            <w:pPr>
              <w:pStyle w:val="a7"/>
              <w:widowControl/>
              <w:numPr>
                <w:ilvl w:val="1"/>
                <w:numId w:val="25"/>
              </w:numPr>
              <w:wordWrap/>
              <w:overflowPunct w:val="0"/>
              <w:spacing w:afterLines="0" w:after="0"/>
              <w:ind w:leftChars="0"/>
              <w:contextualSpacing/>
              <w:jc w:val="left"/>
              <w:textAlignment w:val="baseline"/>
              <w:rPr>
                <w:sz w:val="20"/>
                <w:szCs w:val="20"/>
                <w:lang w:eastAsia="ko-KR"/>
              </w:rPr>
            </w:pPr>
            <w:r w:rsidRPr="002F710F">
              <w:rPr>
                <w:rFonts w:hint="eastAsia"/>
                <w:sz w:val="20"/>
                <w:szCs w:val="20"/>
                <w:lang w:eastAsia="ko-KR"/>
              </w:rPr>
              <w:t>FFS whether some options require transient period between PSCCH and PSSCH.</w:t>
            </w:r>
          </w:p>
          <w:p w14:paraId="6694C154" w14:textId="77777777" w:rsidR="00915215" w:rsidRPr="002F710F" w:rsidRDefault="00EC2756" w:rsidP="002F710F">
            <w:pPr>
              <w:pStyle w:val="a7"/>
              <w:widowControl/>
              <w:numPr>
                <w:ilvl w:val="0"/>
                <w:numId w:val="25"/>
              </w:numPr>
              <w:wordWrap/>
              <w:overflowPunct w:val="0"/>
              <w:spacing w:afterLines="0" w:after="0"/>
              <w:ind w:leftChars="0"/>
              <w:contextualSpacing/>
              <w:jc w:val="left"/>
              <w:textAlignment w:val="baseline"/>
              <w:rPr>
                <w:sz w:val="20"/>
                <w:szCs w:val="20"/>
                <w:lang w:eastAsia="ko-KR"/>
              </w:rPr>
            </w:pPr>
            <w:r w:rsidRPr="002F710F">
              <w:rPr>
                <w:rFonts w:hint="eastAsia"/>
                <w:sz w:val="20"/>
                <w:szCs w:val="20"/>
                <w:lang w:eastAsia="ko-KR"/>
              </w:rPr>
              <w:t>FFS whether to support Option 2</w:t>
            </w:r>
          </w:p>
          <w:p w14:paraId="4AE53CE8" w14:textId="77777777" w:rsidR="002F710F" w:rsidRPr="002F710F" w:rsidRDefault="002F710F" w:rsidP="002F710F">
            <w:pPr>
              <w:widowControl/>
              <w:wordWrap/>
              <w:overflowPunct w:val="0"/>
              <w:spacing w:afterLines="0" w:after="0"/>
              <w:contextualSpacing/>
              <w:jc w:val="left"/>
              <w:textAlignment w:val="baseline"/>
              <w:rPr>
                <w:sz w:val="20"/>
                <w:szCs w:val="20"/>
                <w:lang w:eastAsia="ko-KR"/>
              </w:rPr>
            </w:pPr>
          </w:p>
          <w:p w14:paraId="443208E2" w14:textId="09BE80DD" w:rsidR="002F710F" w:rsidRPr="002F710F" w:rsidRDefault="002F710F" w:rsidP="002F710F">
            <w:pPr>
              <w:wordWrap/>
              <w:spacing w:afterLines="0" w:after="0"/>
              <w:rPr>
                <w:sz w:val="20"/>
                <w:szCs w:val="20"/>
                <w:lang w:eastAsia="x-none"/>
              </w:rPr>
            </w:pPr>
            <w:r w:rsidRPr="002F710F">
              <w:rPr>
                <w:rFonts w:hint="eastAsia"/>
                <w:sz w:val="20"/>
                <w:szCs w:val="20"/>
                <w:highlight w:val="darkYellow"/>
                <w:lang w:eastAsia="ko-KR"/>
              </w:rPr>
              <w:t>Working assumption</w:t>
            </w:r>
            <w:r>
              <w:rPr>
                <w:sz w:val="20"/>
                <w:szCs w:val="20"/>
                <w:lang w:eastAsia="x-none"/>
              </w:rPr>
              <w:t>(</w:t>
            </w:r>
            <w:r w:rsidRPr="00E474C5">
              <w:rPr>
                <w:sz w:val="20"/>
                <w:szCs w:val="20"/>
              </w:rPr>
              <w:fldChar w:fldCharType="begin"/>
            </w:r>
            <w:r w:rsidRPr="00E474C5">
              <w:rPr>
                <w:sz w:val="20"/>
                <w:szCs w:val="20"/>
              </w:rPr>
              <w:instrText xml:space="preserve"> REF _Ref534896220 \r \h  \* MERGEFORMAT </w:instrText>
            </w:r>
            <w:r w:rsidRPr="00E474C5">
              <w:rPr>
                <w:sz w:val="20"/>
                <w:szCs w:val="20"/>
              </w:rPr>
            </w:r>
            <w:r w:rsidRPr="00E474C5">
              <w:rPr>
                <w:sz w:val="20"/>
                <w:szCs w:val="20"/>
              </w:rPr>
              <w:fldChar w:fldCharType="separate"/>
            </w:r>
            <w:r w:rsidR="00FF44F3">
              <w:rPr>
                <w:sz w:val="20"/>
                <w:szCs w:val="20"/>
              </w:rPr>
              <w:t>[3]</w:t>
            </w:r>
            <w:r w:rsidRPr="00E474C5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>)</w:t>
            </w:r>
            <w:r w:rsidRPr="002F710F">
              <w:rPr>
                <w:rFonts w:hint="eastAsia"/>
                <w:sz w:val="20"/>
                <w:szCs w:val="20"/>
                <w:lang w:eastAsia="ko-KR"/>
              </w:rPr>
              <w:t>:</w:t>
            </w:r>
          </w:p>
          <w:p w14:paraId="4E8BA3D6" w14:textId="77777777" w:rsidR="002F710F" w:rsidRPr="002F710F" w:rsidRDefault="002F710F" w:rsidP="002F710F">
            <w:pPr>
              <w:widowControl/>
              <w:numPr>
                <w:ilvl w:val="0"/>
                <w:numId w:val="34"/>
              </w:numPr>
              <w:wordWrap/>
              <w:autoSpaceDE/>
              <w:autoSpaceDN/>
              <w:spacing w:afterLines="0" w:after="0"/>
              <w:rPr>
                <w:sz w:val="20"/>
                <w:szCs w:val="20"/>
                <w:lang w:eastAsia="ko-KR"/>
              </w:rPr>
            </w:pPr>
            <w:r w:rsidRPr="002F710F">
              <w:rPr>
                <w:sz w:val="20"/>
                <w:szCs w:val="20"/>
                <w:lang w:eastAsia="ko-KR"/>
              </w:rPr>
              <w:t>Regarding PSCCH / PSSCH multiplexing, at least option 3 is supported</w:t>
            </w:r>
            <w:r w:rsidRPr="002F710F">
              <w:rPr>
                <w:rFonts w:hint="eastAsia"/>
                <w:sz w:val="20"/>
                <w:szCs w:val="20"/>
                <w:lang w:eastAsia="ko-KR"/>
              </w:rPr>
              <w:t xml:space="preserve"> for CP-OFDM</w:t>
            </w:r>
            <w:r w:rsidRPr="002F710F">
              <w:rPr>
                <w:sz w:val="20"/>
                <w:szCs w:val="20"/>
                <w:lang w:eastAsia="ko-KR"/>
              </w:rPr>
              <w:t>.</w:t>
            </w:r>
          </w:p>
          <w:p w14:paraId="5E1936F6" w14:textId="77777777" w:rsidR="002F710F" w:rsidRPr="002F710F" w:rsidRDefault="002F710F" w:rsidP="002F710F">
            <w:pPr>
              <w:widowControl/>
              <w:numPr>
                <w:ilvl w:val="1"/>
                <w:numId w:val="34"/>
              </w:numPr>
              <w:wordWrap/>
              <w:autoSpaceDE/>
              <w:autoSpaceDN/>
              <w:spacing w:afterLines="0" w:after="0"/>
              <w:rPr>
                <w:sz w:val="20"/>
                <w:szCs w:val="20"/>
                <w:lang w:eastAsia="ko-KR"/>
              </w:rPr>
            </w:pPr>
            <w:r w:rsidRPr="002F710F">
              <w:rPr>
                <w:rFonts w:hint="eastAsia"/>
                <w:sz w:val="20"/>
                <w:szCs w:val="20"/>
                <w:lang w:eastAsia="ko-KR"/>
              </w:rPr>
              <w:lastRenderedPageBreak/>
              <w:t xml:space="preserve">RAN1 assumes that transient period is not needed between symbols </w:t>
            </w:r>
            <w:r w:rsidRPr="002F710F">
              <w:rPr>
                <w:sz w:val="20"/>
                <w:szCs w:val="20"/>
                <w:lang w:eastAsia="ko-KR"/>
              </w:rPr>
              <w:t xml:space="preserve">containing </w:t>
            </w:r>
            <w:r w:rsidRPr="002F710F">
              <w:rPr>
                <w:rFonts w:hint="eastAsia"/>
                <w:sz w:val="20"/>
                <w:szCs w:val="20"/>
                <w:lang w:eastAsia="ko-KR"/>
              </w:rPr>
              <w:t>PSCCH</w:t>
            </w:r>
            <w:r w:rsidRPr="002F710F">
              <w:rPr>
                <w:sz w:val="20"/>
                <w:szCs w:val="20"/>
                <w:lang w:eastAsia="ko-KR"/>
              </w:rPr>
              <w:t xml:space="preserve"> and symbols not containing PSCCH </w:t>
            </w:r>
            <w:r w:rsidRPr="002F710F">
              <w:rPr>
                <w:rFonts w:hint="eastAsia"/>
                <w:sz w:val="20"/>
                <w:szCs w:val="20"/>
                <w:lang w:eastAsia="ko-KR"/>
              </w:rPr>
              <w:t>in the supported design of option 3.</w:t>
            </w:r>
          </w:p>
          <w:p w14:paraId="085E5CA1" w14:textId="77777777" w:rsidR="002F710F" w:rsidRPr="002F710F" w:rsidRDefault="002F710F" w:rsidP="002F710F">
            <w:pPr>
              <w:widowControl/>
              <w:numPr>
                <w:ilvl w:val="1"/>
                <w:numId w:val="34"/>
              </w:numPr>
              <w:wordWrap/>
              <w:autoSpaceDE/>
              <w:autoSpaceDN/>
              <w:spacing w:afterLines="0" w:after="0"/>
              <w:rPr>
                <w:sz w:val="20"/>
                <w:szCs w:val="20"/>
                <w:lang w:eastAsia="ko-KR"/>
              </w:rPr>
            </w:pPr>
            <w:r w:rsidRPr="002F710F">
              <w:rPr>
                <w:rFonts w:hint="eastAsia"/>
                <w:sz w:val="20"/>
                <w:szCs w:val="20"/>
                <w:lang w:eastAsia="ko-KR"/>
              </w:rPr>
              <w:t>FFS how to determine the starting symbol of PSCCH and the associated PSSCH</w:t>
            </w:r>
          </w:p>
          <w:p w14:paraId="5C03E223" w14:textId="2F8FDDD7" w:rsidR="002F710F" w:rsidRPr="00720251" w:rsidRDefault="002F710F" w:rsidP="00720251">
            <w:pPr>
              <w:widowControl/>
              <w:numPr>
                <w:ilvl w:val="1"/>
                <w:numId w:val="34"/>
              </w:numPr>
              <w:wordWrap/>
              <w:autoSpaceDE/>
              <w:autoSpaceDN/>
              <w:spacing w:afterLines="0" w:after="0"/>
              <w:rPr>
                <w:sz w:val="20"/>
                <w:szCs w:val="20"/>
                <w:lang w:eastAsia="ko-KR"/>
              </w:rPr>
            </w:pPr>
            <w:r w:rsidRPr="002F710F">
              <w:rPr>
                <w:sz w:val="20"/>
                <w:szCs w:val="20"/>
                <w:lang w:eastAsia="ko-KR"/>
              </w:rPr>
              <w:t xml:space="preserve">FFS for </w:t>
            </w:r>
            <w:r w:rsidRPr="002F710F">
              <w:rPr>
                <w:rFonts w:hint="eastAsia"/>
                <w:sz w:val="20"/>
                <w:szCs w:val="20"/>
                <w:lang w:eastAsia="ko-KR"/>
              </w:rPr>
              <w:t>other options</w:t>
            </w:r>
            <w:r w:rsidRPr="002F710F">
              <w:rPr>
                <w:sz w:val="20"/>
                <w:szCs w:val="20"/>
                <w:lang w:eastAsia="ko-KR"/>
              </w:rPr>
              <w:t>. e.g. whether some of them are supported to increase PSCCH coverage.</w:t>
            </w:r>
          </w:p>
        </w:tc>
      </w:tr>
    </w:tbl>
    <w:p w14:paraId="416FE98B" w14:textId="15151142" w:rsidR="007F5C32" w:rsidRPr="00DD1713" w:rsidRDefault="007F5C32" w:rsidP="00BF4D46">
      <w:pPr>
        <w:spacing w:after="120"/>
      </w:pPr>
    </w:p>
    <w:p w14:paraId="238A0600" w14:textId="2927DAF9" w:rsidR="007F5C32" w:rsidRPr="00167CFA" w:rsidRDefault="007F5C32" w:rsidP="007F5C32">
      <w:pPr>
        <w:spacing w:after="120"/>
        <w:rPr>
          <w:lang w:eastAsia="zh-CN"/>
        </w:rPr>
      </w:pPr>
      <w:r w:rsidRPr="00167CFA">
        <w:rPr>
          <w:lang w:eastAsia="zh-CN"/>
        </w:rPr>
        <w:t xml:space="preserve">In this contribution, we would like to </w:t>
      </w:r>
      <w:r w:rsidR="00C9672B">
        <w:rPr>
          <w:lang w:eastAsia="zh-CN"/>
        </w:rPr>
        <w:t xml:space="preserve">mainly </w:t>
      </w:r>
      <w:r w:rsidRPr="00167CFA">
        <w:rPr>
          <w:lang w:eastAsia="zh-CN"/>
        </w:rPr>
        <w:t xml:space="preserve">discuss NR V2X </w:t>
      </w:r>
      <w:proofErr w:type="spellStart"/>
      <w:r w:rsidRPr="00167CFA">
        <w:rPr>
          <w:lang w:eastAsia="zh-CN"/>
        </w:rPr>
        <w:t>sidelink</w:t>
      </w:r>
      <w:proofErr w:type="spellEnd"/>
      <w:r w:rsidRPr="00167CFA">
        <w:rPr>
          <w:lang w:eastAsia="zh-CN"/>
        </w:rPr>
        <w:t xml:space="preserve"> design </w:t>
      </w:r>
      <w:r w:rsidR="004752D1">
        <w:t>in the following aspects</w:t>
      </w:r>
      <w:r w:rsidRPr="00167CFA">
        <w:rPr>
          <w:lang w:eastAsia="zh-CN"/>
        </w:rPr>
        <w:t>:</w:t>
      </w:r>
    </w:p>
    <w:p w14:paraId="0114F962" w14:textId="476C2A5F" w:rsidR="007F5C32" w:rsidRPr="00403FA7" w:rsidRDefault="007F5C32" w:rsidP="007F5C32">
      <w:pPr>
        <w:pStyle w:val="a7"/>
        <w:numPr>
          <w:ilvl w:val="0"/>
          <w:numId w:val="9"/>
        </w:numPr>
        <w:spacing w:after="120"/>
        <w:ind w:leftChars="0"/>
        <w:rPr>
          <w:lang w:eastAsia="zh-CN"/>
        </w:rPr>
      </w:pPr>
      <w:r w:rsidRPr="00403FA7">
        <w:rPr>
          <w:rFonts w:hint="eastAsia"/>
        </w:rPr>
        <w:t xml:space="preserve">NR </w:t>
      </w:r>
      <w:proofErr w:type="spellStart"/>
      <w:r w:rsidRPr="00403FA7">
        <w:rPr>
          <w:rFonts w:hint="eastAsia"/>
        </w:rPr>
        <w:t>sidelink</w:t>
      </w:r>
      <w:proofErr w:type="spellEnd"/>
      <w:r w:rsidRPr="00403FA7">
        <w:rPr>
          <w:rFonts w:hint="eastAsia"/>
        </w:rPr>
        <w:t xml:space="preserve"> wav</w:t>
      </w:r>
      <w:r w:rsidRPr="00403FA7">
        <w:t>eform</w:t>
      </w:r>
    </w:p>
    <w:p w14:paraId="1CAFCDBD" w14:textId="77777777" w:rsidR="007F5C32" w:rsidRPr="00403FA7" w:rsidRDefault="007F5C32" w:rsidP="007F5C32">
      <w:pPr>
        <w:pStyle w:val="a7"/>
        <w:numPr>
          <w:ilvl w:val="0"/>
          <w:numId w:val="9"/>
        </w:numPr>
        <w:spacing w:after="120"/>
        <w:ind w:leftChars="0"/>
        <w:rPr>
          <w:lang w:eastAsia="zh-CN"/>
        </w:rPr>
      </w:pPr>
      <w:r w:rsidRPr="00403FA7">
        <w:rPr>
          <w:lang w:eastAsia="zh-CN"/>
        </w:rPr>
        <w:t xml:space="preserve">NR </w:t>
      </w:r>
      <w:proofErr w:type="spellStart"/>
      <w:r w:rsidRPr="00403FA7">
        <w:rPr>
          <w:lang w:eastAsia="zh-CN"/>
        </w:rPr>
        <w:t>sidelink</w:t>
      </w:r>
      <w:proofErr w:type="spellEnd"/>
      <w:r w:rsidRPr="00403FA7">
        <w:rPr>
          <w:lang w:eastAsia="zh-CN"/>
        </w:rPr>
        <w:t xml:space="preserve"> transmission with multi-beam operations</w:t>
      </w:r>
    </w:p>
    <w:p w14:paraId="76943D80" w14:textId="77777777" w:rsidR="001A3227" w:rsidRPr="00ED4398" w:rsidRDefault="001A3227" w:rsidP="00ED4398">
      <w:pPr>
        <w:pBdr>
          <w:bottom w:val="single" w:sz="12" w:space="1" w:color="auto"/>
        </w:pBdr>
        <w:spacing w:after="120"/>
      </w:pPr>
    </w:p>
    <w:p w14:paraId="300841C0" w14:textId="2D325976" w:rsidR="009A2CF2" w:rsidRPr="005D6874" w:rsidRDefault="009A2CF2" w:rsidP="00334902">
      <w:pPr>
        <w:pStyle w:val="1"/>
        <w:spacing w:after="120"/>
      </w:pPr>
      <w:r w:rsidRPr="005D6874">
        <w:rPr>
          <w:rFonts w:hint="eastAsia"/>
        </w:rPr>
        <w:t>Dis</w:t>
      </w:r>
      <w:r w:rsidR="008B2524" w:rsidRPr="005D6874">
        <w:t>cussion</w:t>
      </w:r>
    </w:p>
    <w:p w14:paraId="03AF7FB9" w14:textId="16164B78" w:rsidR="00DE3F61" w:rsidRDefault="009B40D3" w:rsidP="009B40D3">
      <w:pPr>
        <w:pStyle w:val="2"/>
        <w:spacing w:after="120"/>
      </w:pPr>
      <w:r>
        <w:t>N</w:t>
      </w:r>
      <w:r w:rsidRPr="009B40D3">
        <w:t xml:space="preserve">R V2X </w:t>
      </w:r>
      <w:proofErr w:type="spellStart"/>
      <w:r w:rsidRPr="009B40D3">
        <w:t>sidelink</w:t>
      </w:r>
      <w:proofErr w:type="spellEnd"/>
      <w:r w:rsidRPr="009B40D3">
        <w:t xml:space="preserve"> design</w:t>
      </w:r>
    </w:p>
    <w:p w14:paraId="61445709" w14:textId="2A07FE2A" w:rsidR="00EB6627" w:rsidRDefault="00301FCC" w:rsidP="00EB6627">
      <w:pPr>
        <w:spacing w:after="120"/>
      </w:pPr>
      <w:r w:rsidRPr="00301FCC">
        <w:t xml:space="preserve">Unlike LTE, NR </w:t>
      </w:r>
      <w:proofErr w:type="spellStart"/>
      <w:r w:rsidR="00F5334F">
        <w:t>Uu</w:t>
      </w:r>
      <w:proofErr w:type="spellEnd"/>
      <w:r w:rsidR="00F5334F">
        <w:t xml:space="preserve"> </w:t>
      </w:r>
      <w:r w:rsidR="00217548" w:rsidRPr="00301FCC">
        <w:t xml:space="preserve">supports </w:t>
      </w:r>
      <w:r w:rsidR="00621645" w:rsidRPr="00301FCC">
        <w:t xml:space="preserve">not only </w:t>
      </w:r>
      <w:r w:rsidR="007058C5">
        <w:t>below-</w:t>
      </w:r>
      <w:r w:rsidRPr="00301FCC">
        <w:t>6GHz</w:t>
      </w:r>
      <w:r w:rsidR="00A65047">
        <w:t xml:space="preserve"> </w:t>
      </w:r>
      <w:r w:rsidR="00217548">
        <w:t xml:space="preserve">frequency bands </w:t>
      </w:r>
      <w:r w:rsidR="00A65047">
        <w:t>(</w:t>
      </w:r>
      <w:r w:rsidR="00912787">
        <w:t xml:space="preserve">i.e. </w:t>
      </w:r>
      <w:r w:rsidR="00A65047">
        <w:t>FR1)</w:t>
      </w:r>
      <w:r w:rsidRPr="00301FCC">
        <w:t xml:space="preserve"> and </w:t>
      </w:r>
      <w:r w:rsidR="007058C5">
        <w:t>above-</w:t>
      </w:r>
      <w:r w:rsidRPr="00301FCC">
        <w:t>6GHz</w:t>
      </w:r>
      <w:r w:rsidR="00A65047">
        <w:t xml:space="preserve"> </w:t>
      </w:r>
      <w:r w:rsidRPr="00301FCC">
        <w:t>frequency b</w:t>
      </w:r>
      <w:r w:rsidR="007058C5">
        <w:t xml:space="preserve">ands </w:t>
      </w:r>
      <w:r w:rsidR="00217548">
        <w:t>(</w:t>
      </w:r>
      <w:r w:rsidR="00912787">
        <w:t xml:space="preserve">i.e. </w:t>
      </w:r>
      <w:r w:rsidR="00217548">
        <w:t>FR2)</w:t>
      </w:r>
      <w:r w:rsidR="00217548" w:rsidRPr="00301FCC">
        <w:t xml:space="preserve"> </w:t>
      </w:r>
      <w:r w:rsidR="007058C5">
        <w:t xml:space="preserve">but also </w:t>
      </w:r>
      <w:r w:rsidR="00EA6662">
        <w:t>flexible</w:t>
      </w:r>
      <w:r w:rsidR="007058C5">
        <w:t xml:space="preserve"> numerologies</w:t>
      </w:r>
      <w:r w:rsidR="002B0D62">
        <w:t xml:space="preserve"> (</w:t>
      </w:r>
      <w:r w:rsidR="002B0D62">
        <w:fldChar w:fldCharType="begin"/>
      </w:r>
      <w:r w:rsidR="002B0D62">
        <w:instrText xml:space="preserve"> REF _Ref522048462 \h </w:instrText>
      </w:r>
      <w:r w:rsidR="002B0D62">
        <w:fldChar w:fldCharType="separate"/>
      </w:r>
      <w:r w:rsidR="00FF44F3">
        <w:t xml:space="preserve">Table </w:t>
      </w:r>
      <w:r w:rsidR="00FF44F3">
        <w:rPr>
          <w:noProof/>
        </w:rPr>
        <w:t>1</w:t>
      </w:r>
      <w:r w:rsidR="002B0D62">
        <w:fldChar w:fldCharType="end"/>
      </w:r>
      <w:r w:rsidR="002B0D62">
        <w:t>)</w:t>
      </w:r>
      <w:r w:rsidRPr="00301FCC">
        <w:t xml:space="preserve">. </w:t>
      </w:r>
      <w:r w:rsidR="00565B05">
        <w:t>Similarly</w:t>
      </w:r>
      <w:r w:rsidR="00A95195">
        <w:t>,</w:t>
      </w:r>
      <w:r w:rsidR="00B04419">
        <w:t xml:space="preserve"> </w:t>
      </w:r>
      <w:r w:rsidR="008B712C">
        <w:t xml:space="preserve">as summarized in </w:t>
      </w:r>
      <w:r w:rsidR="008B712C">
        <w:fldChar w:fldCharType="begin"/>
      </w:r>
      <w:r w:rsidR="008B712C">
        <w:instrText xml:space="preserve"> REF _Ref522048462 \h </w:instrText>
      </w:r>
      <w:r w:rsidR="008B712C">
        <w:fldChar w:fldCharType="separate"/>
      </w:r>
      <w:r w:rsidR="00FF44F3">
        <w:t xml:space="preserve">Table </w:t>
      </w:r>
      <w:r w:rsidR="00FF44F3">
        <w:rPr>
          <w:noProof/>
        </w:rPr>
        <w:t>1</w:t>
      </w:r>
      <w:r w:rsidR="008B712C">
        <w:fldChar w:fldCharType="end"/>
      </w:r>
      <w:r w:rsidR="008B712C">
        <w:t xml:space="preserve">, </w:t>
      </w:r>
      <w:r w:rsidR="00EB6627">
        <w:t xml:space="preserve">multiple numerologies were defined </w:t>
      </w:r>
      <w:r w:rsidR="00960A69">
        <w:t xml:space="preserve">for </w:t>
      </w:r>
      <w:r w:rsidR="008B712C">
        <w:t xml:space="preserve">NR </w:t>
      </w:r>
      <w:proofErr w:type="spellStart"/>
      <w:r w:rsidR="008B712C">
        <w:t>sidelink</w:t>
      </w:r>
      <w:proofErr w:type="spellEnd"/>
      <w:r w:rsidR="008B712C">
        <w:t xml:space="preserve"> of </w:t>
      </w:r>
      <w:r w:rsidR="00960A69">
        <w:t>FR1 and FR2</w:t>
      </w:r>
      <w:r w:rsidR="002C78DF">
        <w:t xml:space="preserve"> </w:t>
      </w:r>
      <w:r w:rsidR="002C78DF">
        <w:fldChar w:fldCharType="begin"/>
      </w:r>
      <w:r w:rsidR="002C78DF">
        <w:instrText xml:space="preserve"> REF _Ref534896219 \r \h </w:instrText>
      </w:r>
      <w:r w:rsidR="002C78DF">
        <w:fldChar w:fldCharType="separate"/>
      </w:r>
      <w:r w:rsidR="00FF44F3">
        <w:t>[2]</w:t>
      </w:r>
      <w:r w:rsidR="002C78DF">
        <w:fldChar w:fldCharType="end"/>
      </w:r>
      <w:r w:rsidR="002C78DF">
        <w:fldChar w:fldCharType="begin"/>
      </w:r>
      <w:r w:rsidR="002C78DF">
        <w:instrText xml:space="preserve"> REF _Ref534896220 \r \h </w:instrText>
      </w:r>
      <w:r w:rsidR="002C78DF">
        <w:fldChar w:fldCharType="separate"/>
      </w:r>
      <w:r w:rsidR="00FF44F3">
        <w:t>[3]</w:t>
      </w:r>
      <w:r w:rsidR="002C78DF">
        <w:fldChar w:fldCharType="end"/>
      </w:r>
      <w:r w:rsidR="00EB6627">
        <w:t xml:space="preserve">. For example, </w:t>
      </w:r>
      <w:r w:rsidR="00EB6627">
        <w:t>supporting subcarrier spacing (SCS) of 60 kHz and 120 kHz for FR2 was agreed and it was decided to further study the length of cyclic prefix (CP)</w:t>
      </w:r>
      <w:r w:rsidR="00EB6627" w:rsidRPr="0020030D">
        <w:t xml:space="preserve"> for PSCCH/PSSCH in FR2</w:t>
      </w:r>
      <w:r w:rsidR="00EB6627">
        <w:t>.</w:t>
      </w:r>
      <w:r w:rsidR="00B04419">
        <w:t xml:space="preserve"> </w:t>
      </w:r>
      <w:r w:rsidR="00B04419">
        <w:t xml:space="preserve">In addition, </w:t>
      </w:r>
      <w:r w:rsidR="00B04419" w:rsidRPr="00301FCC">
        <w:t xml:space="preserve">NR </w:t>
      </w:r>
      <w:r w:rsidR="00B04419">
        <w:t xml:space="preserve">basically supports the </w:t>
      </w:r>
      <w:r w:rsidR="00B04419" w:rsidRPr="00301FCC">
        <w:t>beam</w:t>
      </w:r>
      <w:r w:rsidR="00B04419">
        <w:t>-based</w:t>
      </w:r>
      <w:r w:rsidR="00B04419" w:rsidRPr="00301FCC">
        <w:t xml:space="preserve"> transmission </w:t>
      </w:r>
      <w:r w:rsidR="00B04419">
        <w:t xml:space="preserve">with beam management mechanisms both in downlink (DL) and uplink (UL), which is particularly beneficial in the </w:t>
      </w:r>
      <w:r w:rsidR="00B04419" w:rsidRPr="00301FCC">
        <w:t>efficient data transmission in high frequency band</w:t>
      </w:r>
      <w:r w:rsidR="00B04419">
        <w:t>s.</w:t>
      </w:r>
      <w:r w:rsidR="00B04419">
        <w:t xml:space="preserve"> </w:t>
      </w:r>
      <w:r w:rsidR="001767C1">
        <w:t>In the same vein</w:t>
      </w:r>
      <w:r w:rsidR="00B04419">
        <w:t xml:space="preserve">, </w:t>
      </w:r>
      <w:r w:rsidR="00AB3E2F">
        <w:t>at least for FR2</w:t>
      </w:r>
      <w:r w:rsidR="00AB3E2F">
        <w:t xml:space="preserve">, </w:t>
      </w:r>
      <w:r w:rsidR="00B04419">
        <w:t>i</w:t>
      </w:r>
      <w:r w:rsidR="00565B05">
        <w:t>t is very important to introduce necessary multi-beam</w:t>
      </w:r>
      <w:r w:rsidR="00565B05" w:rsidRPr="00301FCC">
        <w:t xml:space="preserve"> </w:t>
      </w:r>
      <w:r w:rsidR="00565B05">
        <w:t>operations</w:t>
      </w:r>
      <w:r w:rsidR="00406253">
        <w:t xml:space="preserve"> (</w:t>
      </w:r>
      <w:r w:rsidR="00406253">
        <w:t>b</w:t>
      </w:r>
      <w:r w:rsidR="00406253" w:rsidRPr="0025112C">
        <w:t>eamforming and beam sweeping techniques</w:t>
      </w:r>
      <w:r w:rsidR="00406253">
        <w:t>)</w:t>
      </w:r>
      <w:r w:rsidR="00565B05">
        <w:t xml:space="preserve"> </w:t>
      </w:r>
      <w:r w:rsidR="00A77C24">
        <w:t>to</w:t>
      </w:r>
      <w:r w:rsidR="00565B05" w:rsidRPr="00301FCC">
        <w:t xml:space="preserve"> the </w:t>
      </w:r>
      <w:r w:rsidR="00565B05">
        <w:t xml:space="preserve">NR V2X </w:t>
      </w:r>
      <w:proofErr w:type="spellStart"/>
      <w:r w:rsidR="00565B05">
        <w:t>sidelink</w:t>
      </w:r>
      <w:proofErr w:type="spellEnd"/>
      <w:r w:rsidR="004C2ABD">
        <w:t xml:space="preserve"> communications</w:t>
      </w:r>
      <w:r w:rsidR="00565B05">
        <w:t xml:space="preserve"> as illustrated in </w:t>
      </w:r>
      <w:r w:rsidR="00565B05">
        <w:fldChar w:fldCharType="begin"/>
      </w:r>
      <w:r w:rsidR="00565B05">
        <w:instrText xml:space="preserve"> REF _Ref521587082 \h </w:instrText>
      </w:r>
      <w:r w:rsidR="00565B05">
        <w:fldChar w:fldCharType="separate"/>
      </w:r>
      <w:r w:rsidR="00FF44F3">
        <w:t xml:space="preserve">Figure </w:t>
      </w:r>
      <w:r w:rsidR="00FF44F3">
        <w:rPr>
          <w:noProof/>
        </w:rPr>
        <w:t>1</w:t>
      </w:r>
      <w:r w:rsidR="00565B05">
        <w:fldChar w:fldCharType="end"/>
      </w:r>
      <w:r w:rsidR="00565B05">
        <w:t xml:space="preserve">. </w:t>
      </w:r>
    </w:p>
    <w:p w14:paraId="00DA5A4B" w14:textId="325857FF" w:rsidR="00397A8E" w:rsidRPr="00960A69" w:rsidRDefault="00397A8E" w:rsidP="00C27DBF">
      <w:pPr>
        <w:spacing w:after="120"/>
      </w:pPr>
    </w:p>
    <w:p w14:paraId="53C69888" w14:textId="30879A8B" w:rsidR="00397A8E" w:rsidRDefault="00557883" w:rsidP="00397A8E">
      <w:pPr>
        <w:keepNext/>
        <w:spacing w:after="120"/>
        <w:jc w:val="center"/>
      </w:pPr>
      <w:r>
        <w:rPr>
          <w:noProof/>
        </w:rPr>
        <w:drawing>
          <wp:inline distT="0" distB="0" distL="0" distR="0" wp14:anchorId="45F465DE" wp14:editId="7B777388">
            <wp:extent cx="3191773" cy="3270969"/>
            <wp:effectExtent l="0" t="0" r="0" b="5715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7584" cy="32871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4D67679" w14:textId="0D6A96EB" w:rsidR="00397A8E" w:rsidRDefault="00397A8E" w:rsidP="00397A8E">
      <w:pPr>
        <w:pStyle w:val="a8"/>
        <w:spacing w:after="120"/>
        <w:jc w:val="center"/>
      </w:pPr>
      <w:bookmarkStart w:id="2" w:name="_Ref521587082"/>
      <w:bookmarkStart w:id="3" w:name="_Ref521587075"/>
      <w:r>
        <w:t xml:space="preserve">Figure </w:t>
      </w:r>
      <w:r w:rsidR="00290A4F">
        <w:rPr>
          <w:noProof/>
        </w:rPr>
        <w:fldChar w:fldCharType="begin"/>
      </w:r>
      <w:r w:rsidR="00290A4F">
        <w:rPr>
          <w:noProof/>
        </w:rPr>
        <w:instrText xml:space="preserve"> SEQ Figure \* ARABIC </w:instrText>
      </w:r>
      <w:r w:rsidR="00290A4F">
        <w:rPr>
          <w:noProof/>
        </w:rPr>
        <w:fldChar w:fldCharType="separate"/>
      </w:r>
      <w:r w:rsidR="00FF44F3">
        <w:rPr>
          <w:noProof/>
        </w:rPr>
        <w:t>1</w:t>
      </w:r>
      <w:r w:rsidR="00290A4F">
        <w:rPr>
          <w:noProof/>
        </w:rPr>
        <w:fldChar w:fldCharType="end"/>
      </w:r>
      <w:bookmarkEnd w:id="2"/>
      <w:r>
        <w:t xml:space="preserve"> </w:t>
      </w:r>
      <w:r w:rsidR="004A18D0">
        <w:t xml:space="preserve">An example of </w:t>
      </w:r>
      <w:r>
        <w:t>NR V2X</w:t>
      </w:r>
      <w:bookmarkEnd w:id="3"/>
      <w:r w:rsidR="0071313D">
        <w:t xml:space="preserve"> with multi-beam operation</w:t>
      </w:r>
    </w:p>
    <w:p w14:paraId="7B728DA4" w14:textId="77777777" w:rsidR="00C27DBF" w:rsidRDefault="00C27DBF" w:rsidP="00C27DBF">
      <w:pPr>
        <w:spacing w:after="120"/>
      </w:pPr>
    </w:p>
    <w:p w14:paraId="6FA31C6E" w14:textId="7D5617A2" w:rsidR="002033A6" w:rsidRPr="002815DF" w:rsidRDefault="002033A6" w:rsidP="002033A6">
      <w:pPr>
        <w:spacing w:after="120"/>
      </w:pPr>
      <w:r>
        <w:rPr>
          <w:b/>
          <w:i/>
          <w:u w:val="single"/>
        </w:rPr>
        <w:t>Proposal 1</w:t>
      </w:r>
      <w:r w:rsidRPr="00D04F90">
        <w:rPr>
          <w:b/>
          <w:i/>
          <w:u w:val="single"/>
        </w:rPr>
        <w:t>:</w:t>
      </w:r>
      <w:r>
        <w:t xml:space="preserve"> At least </w:t>
      </w:r>
      <w:r w:rsidR="00B16D35">
        <w:t>for</w:t>
      </w:r>
      <w:r>
        <w:t xml:space="preserve"> FR2, b</w:t>
      </w:r>
      <w:r w:rsidRPr="0025112C">
        <w:t xml:space="preserve">eamforming and beam sweeping techniques should be considered for </w:t>
      </w:r>
      <w:proofErr w:type="spellStart"/>
      <w:r w:rsidRPr="0025112C">
        <w:t>sidelink</w:t>
      </w:r>
      <w:proofErr w:type="spellEnd"/>
      <w:r w:rsidRPr="0025112C">
        <w:t xml:space="preserve"> unicast, </w:t>
      </w:r>
      <w:proofErr w:type="spellStart"/>
      <w:r w:rsidRPr="0025112C">
        <w:t>groupcast</w:t>
      </w:r>
      <w:proofErr w:type="spellEnd"/>
      <w:r w:rsidRPr="0025112C">
        <w:t>, and broadcast communications</w:t>
      </w:r>
      <w:r>
        <w:t>.</w:t>
      </w:r>
    </w:p>
    <w:p w14:paraId="5F587FF6" w14:textId="77777777" w:rsidR="002033A6" w:rsidRPr="002033A6" w:rsidRDefault="002033A6" w:rsidP="00C27DBF">
      <w:pPr>
        <w:spacing w:after="120"/>
      </w:pPr>
    </w:p>
    <w:p w14:paraId="6B6F2100" w14:textId="1C1B9F45" w:rsidR="00C27DBF" w:rsidRDefault="00C27DBF" w:rsidP="00C27DBF">
      <w:pPr>
        <w:pStyle w:val="a8"/>
        <w:keepNext/>
        <w:spacing w:after="120"/>
        <w:jc w:val="center"/>
      </w:pPr>
      <w:bookmarkStart w:id="4" w:name="_Ref522048462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F44F3">
        <w:rPr>
          <w:noProof/>
        </w:rPr>
        <w:t>1</w:t>
      </w:r>
      <w:r>
        <w:rPr>
          <w:noProof/>
        </w:rPr>
        <w:fldChar w:fldCharType="end"/>
      </w:r>
      <w:bookmarkEnd w:id="4"/>
      <w:r>
        <w:t xml:space="preserve"> </w:t>
      </w:r>
      <w:r w:rsidRPr="005B257E">
        <w:t>Supported numerologies</w:t>
      </w:r>
      <w:r w:rsidR="00D710D8">
        <w:t xml:space="preserve"> in NR </w:t>
      </w:r>
      <w:proofErr w:type="spellStart"/>
      <w:r w:rsidR="00D710D8">
        <w:t>Uu</w:t>
      </w:r>
      <w:proofErr w:type="spellEnd"/>
      <w:r w:rsidR="00D710D8">
        <w:t xml:space="preserve"> and </w:t>
      </w:r>
      <w:proofErr w:type="spellStart"/>
      <w:r w:rsidR="00D710D8">
        <w:t>sidelink</w:t>
      </w:r>
      <w:proofErr w:type="spellEnd"/>
      <w:r>
        <w:t xml:space="preserve"> (</w:t>
      </w:r>
      <w:r>
        <w:fldChar w:fldCharType="begin"/>
      </w:r>
      <w:r>
        <w:instrText xml:space="preserve"> REF _Ref534896219 \r \h </w:instrText>
      </w:r>
      <w:r>
        <w:fldChar w:fldCharType="separate"/>
      </w:r>
      <w:r w:rsidR="00FF44F3">
        <w:t>[2]</w:t>
      </w:r>
      <w:r>
        <w:fldChar w:fldCharType="end"/>
      </w:r>
      <w:r>
        <w:fldChar w:fldCharType="begin"/>
      </w:r>
      <w:r>
        <w:instrText xml:space="preserve"> REF _Ref534896220 \r \h </w:instrText>
      </w:r>
      <w:r>
        <w:fldChar w:fldCharType="separate"/>
      </w:r>
      <w:r w:rsidR="00FF44F3">
        <w:t>[3]</w:t>
      </w:r>
      <w:r>
        <w:fldChar w:fldCharType="end"/>
      </w:r>
      <w:r>
        <w:t>)</w:t>
      </w:r>
    </w:p>
    <w:tbl>
      <w:tblPr>
        <w:tblW w:w="9346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"/>
        <w:gridCol w:w="1776"/>
        <w:gridCol w:w="945"/>
        <w:gridCol w:w="945"/>
        <w:gridCol w:w="945"/>
        <w:gridCol w:w="1098"/>
        <w:gridCol w:w="1099"/>
        <w:gridCol w:w="1098"/>
        <w:gridCol w:w="1099"/>
      </w:tblGrid>
      <w:tr w:rsidR="00C27DBF" w:rsidRPr="00792DAE" w14:paraId="09F3E915" w14:textId="77777777" w:rsidTr="009A0A8A">
        <w:trPr>
          <w:trHeight w:val="20"/>
          <w:jc w:val="center"/>
        </w:trPr>
        <w:tc>
          <w:tcPr>
            <w:tcW w:w="34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51E707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m:oMathPara>
              <m:oMathParaPr>
                <m:jc m:val="centerGroup"/>
              </m:oMathParaPr>
              <m:oMath>
                <m:r>
                  <m:rPr>
                    <m:sty m:val="bi"/>
                  </m:rPr>
                  <w:rPr>
                    <w:rFonts w:ascii="Cambria Math" w:eastAsia="굴림" w:hAnsi="Cambria Math"/>
                    <w:color w:val="000000" w:themeColor="text1"/>
                    <w:sz w:val="18"/>
                    <w:szCs w:val="18"/>
                    <w:lang w:val="en-GB"/>
                  </w:rPr>
                  <m:t>μ</m:t>
                </m:r>
              </m:oMath>
            </m:oMathPara>
          </w:p>
        </w:tc>
        <w:tc>
          <w:tcPr>
            <w:tcW w:w="17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18ABEB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굴림"/>
                <w:b/>
                <w:bCs/>
                <w:color w:val="000000" w:themeColor="text1"/>
                <w:sz w:val="18"/>
                <w:szCs w:val="18"/>
                <w:lang w:val="en-GB"/>
              </w:rPr>
              <w:t>SCS,</w:t>
            </w:r>
          </w:p>
          <w:p w14:paraId="73882EEF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m:oMath>
              <m:r>
                <m:rPr>
                  <m:sty m:val="bi"/>
                </m:rPr>
                <w:rPr>
                  <w:rFonts w:ascii="Cambria Math" w:eastAsia="Cambria Math" w:hAnsi="Cambria Math"/>
                  <w:color w:val="000000" w:themeColor="text1"/>
                  <w:sz w:val="18"/>
                  <w:szCs w:val="18"/>
                  <w:lang w:val="en-GB"/>
                </w:rPr>
                <m:t>∆</m:t>
              </m:r>
              <m:r>
                <m:rPr>
                  <m:sty m:val="bi"/>
                </m:rPr>
                <w:rPr>
                  <w:rFonts w:ascii="Cambria Math" w:eastAsia="Cambria Math" w:hAnsi="Cambria Math"/>
                  <w:color w:val="000000" w:themeColor="text1"/>
                  <w:sz w:val="18"/>
                  <w:szCs w:val="18"/>
                </w:rPr>
                <m:t>f=</m:t>
              </m:r>
              <m:sSup>
                <m:sSupPr>
                  <m:ctrlPr>
                    <w:rPr>
                      <w:rFonts w:ascii="Cambria Math" w:eastAsia="Cambria Math" w:hAnsi="Cambria Math"/>
                      <w:b/>
                      <w:bCs/>
                      <w:i/>
                      <w:iCs/>
                      <w:color w:val="000000" w:themeColor="text1"/>
                      <w:sz w:val="18"/>
                      <w:szCs w:val="18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color w:val="000000" w:themeColor="text1"/>
                      <w:sz w:val="18"/>
                      <w:szCs w:val="18"/>
                    </w:rPr>
                    <m:t>2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="굴림" w:hAnsi="Cambria Math"/>
                      <w:color w:val="000000" w:themeColor="text1"/>
                      <w:sz w:val="18"/>
                      <w:szCs w:val="18"/>
                      <w:lang w:val="en-GB"/>
                    </w:rPr>
                    <m:t>μ</m:t>
                  </m:r>
                </m:sup>
              </m:sSup>
              <m:r>
                <m:rPr>
                  <m:sty m:val="bi"/>
                </m:rPr>
                <w:rPr>
                  <w:rFonts w:ascii="Cambria Math" w:eastAsia="Cambria Math" w:hAnsi="Cambria Math"/>
                  <w:color w:val="000000" w:themeColor="text1"/>
                  <w:sz w:val="18"/>
                  <w:szCs w:val="18"/>
                </w:rPr>
                <m:t>∙15</m:t>
              </m:r>
            </m:oMath>
            <w:r w:rsidRPr="00F02CB2">
              <w:rPr>
                <w:rFonts w:eastAsia="바탕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 [kHz]</w:t>
            </w:r>
          </w:p>
        </w:tc>
        <w:tc>
          <w:tcPr>
            <w:tcW w:w="28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7D7B7D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 xml:space="preserve">NR </w:t>
            </w:r>
            <w:proofErr w:type="spellStart"/>
            <w:r w:rsidRPr="00F02CB2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Uu</w:t>
            </w:r>
            <w:proofErr w:type="spellEnd"/>
          </w:p>
        </w:tc>
        <w:tc>
          <w:tcPr>
            <w:tcW w:w="43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6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F73D35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NR SL (PSCCH/PSSCH)</w:t>
            </w:r>
          </w:p>
        </w:tc>
      </w:tr>
      <w:tr w:rsidR="00C27DBF" w:rsidRPr="00792DAE" w14:paraId="5E38190C" w14:textId="77777777" w:rsidTr="009A0A8A">
        <w:trPr>
          <w:trHeight w:val="20"/>
          <w:jc w:val="center"/>
        </w:trPr>
        <w:tc>
          <w:tcPr>
            <w:tcW w:w="34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418166" w14:textId="77777777" w:rsidR="00C27DBF" w:rsidRPr="00F02CB2" w:rsidRDefault="00C27DBF" w:rsidP="009A0A8A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굴림"/>
                <w:kern w:val="0"/>
                <w:sz w:val="18"/>
                <w:szCs w:val="18"/>
              </w:rPr>
            </w:pPr>
          </w:p>
        </w:tc>
        <w:tc>
          <w:tcPr>
            <w:tcW w:w="17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50E1DCB" w14:textId="77777777" w:rsidR="00C27DBF" w:rsidRPr="00F02CB2" w:rsidRDefault="00C27DBF" w:rsidP="009A0A8A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굴림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99B26A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굴림"/>
                <w:b/>
                <w:bCs/>
                <w:color w:val="000000" w:themeColor="text1"/>
                <w:sz w:val="18"/>
                <w:szCs w:val="18"/>
                <w:lang w:val="en-GB"/>
              </w:rPr>
              <w:t>data</w:t>
            </w:r>
          </w:p>
        </w:tc>
        <w:tc>
          <w:tcPr>
            <w:tcW w:w="9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5E52CA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굴림"/>
                <w:b/>
                <w:bCs/>
                <w:color w:val="000000" w:themeColor="text1"/>
                <w:sz w:val="18"/>
                <w:szCs w:val="18"/>
                <w:lang w:val="en-GB"/>
              </w:rPr>
              <w:t>synch</w:t>
            </w:r>
          </w:p>
        </w:tc>
        <w:tc>
          <w:tcPr>
            <w:tcW w:w="9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9AF7C3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CP</w:t>
            </w:r>
          </w:p>
        </w:tc>
        <w:tc>
          <w:tcPr>
            <w:tcW w:w="21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1FA84B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굴림"/>
                <w:b/>
                <w:bCs/>
                <w:color w:val="000000" w:themeColor="text1"/>
                <w:sz w:val="18"/>
                <w:szCs w:val="18"/>
                <w:lang w:val="en-GB"/>
              </w:rPr>
              <w:t>FR1</w:t>
            </w:r>
          </w:p>
        </w:tc>
        <w:tc>
          <w:tcPr>
            <w:tcW w:w="21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87FE6B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굴림"/>
                <w:b/>
                <w:bCs/>
                <w:color w:val="000000" w:themeColor="text1"/>
                <w:sz w:val="18"/>
                <w:szCs w:val="18"/>
                <w:lang w:val="en-GB"/>
              </w:rPr>
              <w:t>FR2</w:t>
            </w:r>
          </w:p>
        </w:tc>
      </w:tr>
      <w:tr w:rsidR="00C27DBF" w:rsidRPr="00792DAE" w14:paraId="26419B04" w14:textId="77777777" w:rsidTr="009A0A8A">
        <w:trPr>
          <w:trHeight w:val="20"/>
          <w:jc w:val="center"/>
        </w:trPr>
        <w:tc>
          <w:tcPr>
            <w:tcW w:w="34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925DAD2" w14:textId="77777777" w:rsidR="00C27DBF" w:rsidRPr="00F02CB2" w:rsidRDefault="00C27DBF" w:rsidP="009A0A8A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굴림"/>
                <w:kern w:val="0"/>
                <w:sz w:val="18"/>
                <w:szCs w:val="18"/>
              </w:rPr>
            </w:pPr>
          </w:p>
        </w:tc>
        <w:tc>
          <w:tcPr>
            <w:tcW w:w="17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C486EA0" w14:textId="77777777" w:rsidR="00C27DBF" w:rsidRPr="00F02CB2" w:rsidRDefault="00C27DBF" w:rsidP="009A0A8A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굴림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1C8BCC6" w14:textId="77777777" w:rsidR="00C27DBF" w:rsidRPr="00F02CB2" w:rsidRDefault="00C27DBF" w:rsidP="009A0A8A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굴림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CFEF12A" w14:textId="77777777" w:rsidR="00C27DBF" w:rsidRPr="00F02CB2" w:rsidRDefault="00C27DBF" w:rsidP="009A0A8A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굴림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76AE34" w14:textId="77777777" w:rsidR="00C27DBF" w:rsidRPr="00F02CB2" w:rsidRDefault="00C27DBF" w:rsidP="009A0A8A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굴림"/>
                <w:kern w:val="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05C17B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SCS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DC552F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CP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BCF38B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SCS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D804EC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CP</w:t>
            </w:r>
          </w:p>
        </w:tc>
      </w:tr>
      <w:tr w:rsidR="00C27DBF" w:rsidRPr="00792DAE" w14:paraId="00635CC7" w14:textId="77777777" w:rsidTr="009A0A8A">
        <w:trPr>
          <w:trHeight w:val="20"/>
          <w:jc w:val="center"/>
        </w:trPr>
        <w:tc>
          <w:tcPr>
            <w:tcW w:w="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E4B4A8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굴림"/>
                <w:color w:val="000000" w:themeColor="text1"/>
                <w:sz w:val="18"/>
                <w:szCs w:val="18"/>
                <w:lang w:val="en-GB"/>
              </w:rPr>
              <w:t>0</w:t>
            </w:r>
          </w:p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F36075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굴림"/>
                <w:color w:val="000000" w:themeColor="text1"/>
                <w:sz w:val="18"/>
                <w:szCs w:val="18"/>
                <w:lang w:val="en-GB"/>
              </w:rPr>
              <w:t>15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C830A9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굴림"/>
                <w:color w:val="000000" w:themeColor="text1"/>
                <w:sz w:val="18"/>
                <w:szCs w:val="18"/>
                <w:lang w:val="en-GB"/>
              </w:rPr>
              <w:t>Yes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FF9A2A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굴림"/>
                <w:color w:val="000000" w:themeColor="text1"/>
                <w:sz w:val="18"/>
                <w:szCs w:val="18"/>
                <w:lang w:val="en-GB"/>
              </w:rPr>
              <w:t>Yes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C9FDC5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Times New Roman"/>
                <w:color w:val="000000" w:themeColor="text1"/>
                <w:sz w:val="18"/>
                <w:szCs w:val="18"/>
              </w:rPr>
              <w:t>NCP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195777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굴림"/>
                <w:b/>
                <w:bCs/>
                <w:color w:val="0000FF"/>
                <w:sz w:val="18"/>
                <w:szCs w:val="18"/>
                <w:lang w:val="en-GB"/>
              </w:rPr>
              <w:t>Yes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3D5575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Times New Roman"/>
                <w:b/>
                <w:bCs/>
                <w:color w:val="0000FF"/>
                <w:sz w:val="18"/>
                <w:szCs w:val="18"/>
              </w:rPr>
              <w:t>NCP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04528D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굴림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DFDE64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Times New Roman"/>
                <w:color w:val="000000" w:themeColor="text1"/>
                <w:sz w:val="18"/>
                <w:szCs w:val="18"/>
              </w:rPr>
              <w:t>-</w:t>
            </w:r>
          </w:p>
        </w:tc>
      </w:tr>
      <w:tr w:rsidR="00C27DBF" w:rsidRPr="00792DAE" w14:paraId="773DC7CF" w14:textId="77777777" w:rsidTr="009A0A8A">
        <w:trPr>
          <w:trHeight w:val="20"/>
          <w:jc w:val="center"/>
        </w:trPr>
        <w:tc>
          <w:tcPr>
            <w:tcW w:w="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EAE57A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굴림"/>
                <w:color w:val="000000" w:themeColor="text1"/>
                <w:sz w:val="18"/>
                <w:szCs w:val="18"/>
                <w:lang w:val="en-GB"/>
              </w:rPr>
              <w:t>1</w:t>
            </w:r>
          </w:p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727974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굴림"/>
                <w:color w:val="000000" w:themeColor="text1"/>
                <w:sz w:val="18"/>
                <w:szCs w:val="18"/>
                <w:lang w:val="en-GB"/>
              </w:rPr>
              <w:t>30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AA09DF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굴림"/>
                <w:color w:val="000000" w:themeColor="text1"/>
                <w:sz w:val="18"/>
                <w:szCs w:val="18"/>
                <w:lang w:val="en-GB"/>
              </w:rPr>
              <w:t>Yes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49625D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굴림"/>
                <w:color w:val="000000" w:themeColor="text1"/>
                <w:sz w:val="18"/>
                <w:szCs w:val="18"/>
                <w:lang w:val="en-GB"/>
              </w:rPr>
              <w:t>Yes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4F6605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Times New Roman"/>
                <w:color w:val="000000" w:themeColor="text1"/>
                <w:sz w:val="18"/>
                <w:szCs w:val="18"/>
              </w:rPr>
              <w:t>NCP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09BEA8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굴림"/>
                <w:b/>
                <w:bCs/>
                <w:color w:val="0000FF"/>
                <w:sz w:val="18"/>
                <w:szCs w:val="18"/>
                <w:lang w:val="en-GB"/>
              </w:rPr>
              <w:t>Yes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E42200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Times New Roman"/>
                <w:b/>
                <w:bCs/>
                <w:color w:val="0000FF"/>
                <w:sz w:val="18"/>
                <w:szCs w:val="18"/>
              </w:rPr>
              <w:t>NCP,</w:t>
            </w:r>
          </w:p>
          <w:p w14:paraId="69F93436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Times New Roman"/>
                <w:color w:val="C00000"/>
                <w:sz w:val="18"/>
                <w:szCs w:val="18"/>
              </w:rPr>
              <w:t>FFS ECP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54F022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굴림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8D0D24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Times New Roman"/>
                <w:color w:val="000000" w:themeColor="text1"/>
                <w:sz w:val="18"/>
                <w:szCs w:val="18"/>
              </w:rPr>
              <w:t>-</w:t>
            </w:r>
          </w:p>
        </w:tc>
      </w:tr>
      <w:tr w:rsidR="00C27DBF" w:rsidRPr="00792DAE" w14:paraId="7924D547" w14:textId="77777777" w:rsidTr="009A0A8A">
        <w:trPr>
          <w:trHeight w:val="20"/>
          <w:jc w:val="center"/>
        </w:trPr>
        <w:tc>
          <w:tcPr>
            <w:tcW w:w="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275713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굴림"/>
                <w:color w:val="000000" w:themeColor="text1"/>
                <w:sz w:val="18"/>
                <w:szCs w:val="18"/>
                <w:lang w:val="en-GB"/>
              </w:rPr>
              <w:t>2</w:t>
            </w:r>
          </w:p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442595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굴림"/>
                <w:color w:val="000000" w:themeColor="text1"/>
                <w:sz w:val="18"/>
                <w:szCs w:val="18"/>
                <w:lang w:val="en-GB"/>
              </w:rPr>
              <w:t>60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628904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굴림"/>
                <w:color w:val="000000" w:themeColor="text1"/>
                <w:sz w:val="18"/>
                <w:szCs w:val="18"/>
                <w:lang w:val="en-GB"/>
              </w:rPr>
              <w:t>Yes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2F27A8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1143A0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Times New Roman"/>
                <w:color w:val="000000" w:themeColor="text1"/>
                <w:sz w:val="18"/>
                <w:szCs w:val="18"/>
              </w:rPr>
              <w:t>NCP, ECP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5C4B09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굴림"/>
                <w:b/>
                <w:bCs/>
                <w:color w:val="0000FF"/>
                <w:sz w:val="18"/>
                <w:szCs w:val="18"/>
                <w:lang w:val="en-GB"/>
              </w:rPr>
              <w:t>Yes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B7600E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Times New Roman"/>
                <w:b/>
                <w:bCs/>
                <w:color w:val="0000FF"/>
                <w:sz w:val="18"/>
                <w:szCs w:val="18"/>
              </w:rPr>
              <w:t>NCP, ECP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ECAD03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굴림"/>
                <w:b/>
                <w:bCs/>
                <w:color w:val="0000FF"/>
                <w:sz w:val="18"/>
                <w:szCs w:val="18"/>
                <w:lang w:val="en-GB"/>
              </w:rPr>
              <w:t>Yes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B62136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Times New Roman"/>
                <w:color w:val="C00000"/>
                <w:sz w:val="18"/>
                <w:szCs w:val="18"/>
              </w:rPr>
              <w:t>FFS</w:t>
            </w:r>
          </w:p>
        </w:tc>
      </w:tr>
      <w:tr w:rsidR="00C27DBF" w:rsidRPr="00792DAE" w14:paraId="143B7190" w14:textId="77777777" w:rsidTr="009A0A8A">
        <w:trPr>
          <w:trHeight w:val="20"/>
          <w:jc w:val="center"/>
        </w:trPr>
        <w:tc>
          <w:tcPr>
            <w:tcW w:w="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16FBA2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굴림"/>
                <w:color w:val="000000" w:themeColor="text1"/>
                <w:sz w:val="18"/>
                <w:szCs w:val="18"/>
                <w:lang w:val="en-GB"/>
              </w:rPr>
              <w:t>3</w:t>
            </w:r>
          </w:p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C02CA0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굴림"/>
                <w:color w:val="000000" w:themeColor="text1"/>
                <w:sz w:val="18"/>
                <w:szCs w:val="18"/>
                <w:lang w:val="en-GB"/>
              </w:rPr>
              <w:t>120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7CC77F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굴림"/>
                <w:color w:val="000000" w:themeColor="text1"/>
                <w:sz w:val="18"/>
                <w:szCs w:val="18"/>
                <w:lang w:val="en-GB"/>
              </w:rPr>
              <w:t>Yes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FE3705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굴림"/>
                <w:color w:val="000000" w:themeColor="text1"/>
                <w:sz w:val="18"/>
                <w:szCs w:val="18"/>
                <w:lang w:val="en-GB"/>
              </w:rPr>
              <w:t>Yes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917329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Times New Roman"/>
                <w:color w:val="000000" w:themeColor="text1"/>
                <w:sz w:val="18"/>
                <w:szCs w:val="18"/>
              </w:rPr>
              <w:t>NCP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FBDC84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굴림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4767BB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63381D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굴림"/>
                <w:b/>
                <w:bCs/>
                <w:color w:val="0000FF"/>
                <w:sz w:val="18"/>
                <w:szCs w:val="18"/>
                <w:lang w:val="en-GB"/>
              </w:rPr>
              <w:t>Yes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6C9FCD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Times New Roman"/>
                <w:color w:val="C00000"/>
                <w:sz w:val="18"/>
                <w:szCs w:val="18"/>
              </w:rPr>
              <w:t>FFS</w:t>
            </w:r>
          </w:p>
        </w:tc>
      </w:tr>
      <w:tr w:rsidR="00C27DBF" w:rsidRPr="00792DAE" w14:paraId="7FF4923E" w14:textId="77777777" w:rsidTr="009A0A8A">
        <w:trPr>
          <w:trHeight w:val="20"/>
          <w:jc w:val="center"/>
        </w:trPr>
        <w:tc>
          <w:tcPr>
            <w:tcW w:w="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805EFA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굴림"/>
                <w:color w:val="000000" w:themeColor="text1"/>
                <w:sz w:val="18"/>
                <w:szCs w:val="18"/>
                <w:lang w:val="en-GB"/>
              </w:rPr>
              <w:t>4</w:t>
            </w:r>
          </w:p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C88978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굴림"/>
                <w:color w:val="000000" w:themeColor="text1"/>
                <w:sz w:val="18"/>
                <w:szCs w:val="18"/>
                <w:lang w:val="en-GB"/>
              </w:rPr>
              <w:t>240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4E829C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F54F20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굴림"/>
                <w:color w:val="000000" w:themeColor="text1"/>
                <w:sz w:val="18"/>
                <w:szCs w:val="18"/>
                <w:lang w:val="en-GB"/>
              </w:rPr>
              <w:t>Yes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E937CD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Times New Roman"/>
                <w:color w:val="000000" w:themeColor="text1"/>
                <w:sz w:val="18"/>
                <w:szCs w:val="18"/>
              </w:rPr>
              <w:t>NCP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0E6E4B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굴림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A9FD46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6651F4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굴림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62CA39" w14:textId="77777777" w:rsidR="00C27DBF" w:rsidRPr="00F02CB2" w:rsidRDefault="00C27DBF" w:rsidP="009A0A8A">
            <w:pPr>
              <w:widowControl/>
              <w:wordWrap/>
              <w:overflowPunct w:val="0"/>
              <w:autoSpaceDE/>
              <w:autoSpaceDN/>
              <w:spacing w:afterLines="0" w:after="0" w:line="256" w:lineRule="auto"/>
              <w:jc w:val="center"/>
              <w:rPr>
                <w:rFonts w:eastAsia="굴림"/>
                <w:kern w:val="0"/>
                <w:sz w:val="18"/>
                <w:szCs w:val="18"/>
              </w:rPr>
            </w:pPr>
            <w:r w:rsidRPr="00F02CB2">
              <w:rPr>
                <w:rFonts w:eastAsia="Times New Roman"/>
                <w:color w:val="000000" w:themeColor="text1"/>
                <w:sz w:val="18"/>
                <w:szCs w:val="18"/>
              </w:rPr>
              <w:t>-</w:t>
            </w:r>
          </w:p>
        </w:tc>
      </w:tr>
      <w:tr w:rsidR="00C27DBF" w:rsidRPr="00F02CB2" w14:paraId="563EE346" w14:textId="77777777" w:rsidTr="009A0A8A">
        <w:trPr>
          <w:trHeight w:val="20"/>
          <w:jc w:val="center"/>
        </w:trPr>
        <w:tc>
          <w:tcPr>
            <w:tcW w:w="934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9B54CC" w14:textId="4A33C508" w:rsidR="00C27DBF" w:rsidRPr="00792DAE" w:rsidRDefault="00C27DBF" w:rsidP="009A0A8A">
            <w:pPr>
              <w:pStyle w:val="a7"/>
              <w:widowControl/>
              <w:numPr>
                <w:ilvl w:val="0"/>
                <w:numId w:val="32"/>
              </w:numPr>
              <w:wordWrap/>
              <w:overflowPunct w:val="0"/>
              <w:autoSpaceDE/>
              <w:autoSpaceDN/>
              <w:spacing w:afterLines="0" w:after="0" w:line="256" w:lineRule="auto"/>
              <w:ind w:leftChars="0"/>
              <w:jc w:val="left"/>
              <w:rPr>
                <w:rFonts w:eastAsia="굴림"/>
                <w:kern w:val="0"/>
                <w:sz w:val="18"/>
                <w:szCs w:val="18"/>
              </w:rPr>
            </w:pPr>
            <w:r w:rsidRPr="00792DAE">
              <w:rPr>
                <w:color w:val="C00000"/>
                <w:sz w:val="18"/>
                <w:szCs w:val="18"/>
              </w:rPr>
              <w:t xml:space="preserve">FFS </w:t>
            </w:r>
            <w:r w:rsidR="005365F0">
              <w:rPr>
                <w:color w:val="000000" w:themeColor="text1"/>
                <w:sz w:val="18"/>
                <w:szCs w:val="18"/>
              </w:rPr>
              <w:t>E</w:t>
            </w:r>
            <w:r w:rsidRPr="00792DAE">
              <w:rPr>
                <w:color w:val="000000" w:themeColor="text1"/>
                <w:sz w:val="18"/>
                <w:szCs w:val="18"/>
              </w:rPr>
              <w:t>xtended CP</w:t>
            </w:r>
            <w:r w:rsidR="005365F0">
              <w:rPr>
                <w:color w:val="000000" w:themeColor="text1"/>
                <w:sz w:val="18"/>
                <w:szCs w:val="18"/>
              </w:rPr>
              <w:t xml:space="preserve"> (ECP)</w:t>
            </w:r>
            <w:r w:rsidRPr="00792DAE">
              <w:rPr>
                <w:color w:val="000000" w:themeColor="text1"/>
                <w:sz w:val="18"/>
                <w:szCs w:val="18"/>
              </w:rPr>
              <w:t xml:space="preserve"> for 30 kHz in FR1</w:t>
            </w:r>
          </w:p>
          <w:p w14:paraId="3611151D" w14:textId="77777777" w:rsidR="00C27DBF" w:rsidRPr="00792DAE" w:rsidRDefault="00C27DBF" w:rsidP="009A0A8A">
            <w:pPr>
              <w:pStyle w:val="a7"/>
              <w:widowControl/>
              <w:numPr>
                <w:ilvl w:val="0"/>
                <w:numId w:val="32"/>
              </w:numPr>
              <w:wordWrap/>
              <w:overflowPunct w:val="0"/>
              <w:autoSpaceDE/>
              <w:autoSpaceDN/>
              <w:spacing w:afterLines="0" w:after="0" w:line="256" w:lineRule="auto"/>
              <w:ind w:leftChars="0"/>
              <w:jc w:val="left"/>
              <w:rPr>
                <w:rFonts w:eastAsia="굴림"/>
                <w:kern w:val="0"/>
                <w:sz w:val="18"/>
                <w:szCs w:val="18"/>
              </w:rPr>
            </w:pPr>
            <w:r w:rsidRPr="00792DAE">
              <w:rPr>
                <w:color w:val="C00000"/>
                <w:sz w:val="18"/>
                <w:szCs w:val="18"/>
              </w:rPr>
              <w:t xml:space="preserve">FFS </w:t>
            </w:r>
            <w:r w:rsidRPr="00792DAE">
              <w:rPr>
                <w:color w:val="000000" w:themeColor="text1"/>
                <w:sz w:val="18"/>
                <w:szCs w:val="18"/>
              </w:rPr>
              <w:t>CP for PSCCH/PSSCH in FR2</w:t>
            </w:r>
          </w:p>
          <w:p w14:paraId="4863CECE" w14:textId="5172788E" w:rsidR="00C27DBF" w:rsidRPr="00792DAE" w:rsidRDefault="00C27DBF" w:rsidP="009A0A8A">
            <w:pPr>
              <w:pStyle w:val="a7"/>
              <w:widowControl/>
              <w:numPr>
                <w:ilvl w:val="1"/>
                <w:numId w:val="32"/>
              </w:numPr>
              <w:wordWrap/>
              <w:overflowPunct w:val="0"/>
              <w:autoSpaceDE/>
              <w:autoSpaceDN/>
              <w:spacing w:afterLines="0" w:after="0" w:line="256" w:lineRule="auto"/>
              <w:ind w:leftChars="0"/>
              <w:jc w:val="left"/>
              <w:rPr>
                <w:rFonts w:eastAsia="굴림"/>
                <w:kern w:val="0"/>
                <w:sz w:val="18"/>
                <w:szCs w:val="18"/>
              </w:rPr>
            </w:pPr>
            <w:r w:rsidRPr="00792DAE">
              <w:rPr>
                <w:color w:val="000000" w:themeColor="text1"/>
                <w:sz w:val="18"/>
                <w:szCs w:val="18"/>
              </w:rPr>
              <w:t>E.g., NR V2X supports N</w:t>
            </w:r>
            <w:r w:rsidR="005365F0">
              <w:rPr>
                <w:color w:val="000000" w:themeColor="text1"/>
                <w:sz w:val="18"/>
                <w:szCs w:val="18"/>
              </w:rPr>
              <w:t xml:space="preserve">ormal </w:t>
            </w:r>
            <w:r w:rsidRPr="00792DAE">
              <w:rPr>
                <w:color w:val="000000" w:themeColor="text1"/>
                <w:sz w:val="18"/>
                <w:szCs w:val="18"/>
              </w:rPr>
              <w:t>CP</w:t>
            </w:r>
            <w:r w:rsidR="005365F0">
              <w:rPr>
                <w:color w:val="000000" w:themeColor="text1"/>
                <w:sz w:val="18"/>
                <w:szCs w:val="18"/>
              </w:rPr>
              <w:t xml:space="preserve"> (NCP)</w:t>
            </w:r>
            <w:r w:rsidRPr="00792DAE">
              <w:rPr>
                <w:color w:val="000000" w:themeColor="text1"/>
                <w:sz w:val="18"/>
                <w:szCs w:val="18"/>
              </w:rPr>
              <w:t xml:space="preserve"> for 60kHz and 120kHz, and ECP for 60kHz</w:t>
            </w:r>
          </w:p>
          <w:p w14:paraId="7BE33395" w14:textId="3F2A2199" w:rsidR="00C27DBF" w:rsidRPr="005365F0" w:rsidRDefault="00C27DBF" w:rsidP="005365F0">
            <w:pPr>
              <w:pStyle w:val="a7"/>
              <w:widowControl/>
              <w:numPr>
                <w:ilvl w:val="2"/>
                <w:numId w:val="32"/>
              </w:numPr>
              <w:wordWrap/>
              <w:overflowPunct w:val="0"/>
              <w:autoSpaceDE/>
              <w:autoSpaceDN/>
              <w:spacing w:afterLines="0" w:after="0" w:line="256" w:lineRule="auto"/>
              <w:ind w:leftChars="0"/>
              <w:jc w:val="left"/>
              <w:rPr>
                <w:rFonts w:eastAsia="굴림"/>
                <w:kern w:val="0"/>
                <w:sz w:val="18"/>
                <w:szCs w:val="18"/>
              </w:rPr>
            </w:pPr>
            <w:r w:rsidRPr="00792DAE">
              <w:rPr>
                <w:color w:val="C00000"/>
                <w:sz w:val="18"/>
                <w:szCs w:val="18"/>
              </w:rPr>
              <w:t xml:space="preserve">FFS </w:t>
            </w:r>
            <w:r w:rsidRPr="00792DAE">
              <w:rPr>
                <w:color w:val="000000" w:themeColor="text1"/>
                <w:sz w:val="18"/>
                <w:szCs w:val="18"/>
              </w:rPr>
              <w:t>ECP for 120 kHz in FR2</w:t>
            </w:r>
          </w:p>
        </w:tc>
      </w:tr>
    </w:tbl>
    <w:p w14:paraId="13F75094" w14:textId="642CB2F8" w:rsidR="002815DF" w:rsidRDefault="002815DF" w:rsidP="001268E5">
      <w:pPr>
        <w:spacing w:after="120"/>
      </w:pPr>
    </w:p>
    <w:p w14:paraId="5200BD9C" w14:textId="31FED1DB" w:rsidR="00D82704" w:rsidRDefault="00D82704" w:rsidP="00D82704">
      <w:pPr>
        <w:spacing w:after="120"/>
      </w:pPr>
      <w:r>
        <w:t xml:space="preserve">In the RAN1#94bis meeting </w:t>
      </w:r>
      <w:r w:rsidRPr="00900834">
        <w:fldChar w:fldCharType="begin"/>
      </w:r>
      <w:r w:rsidRPr="00900834">
        <w:instrText xml:space="preserve"> REF _Ref534896219 \r \h  \* MERGEFORMAT </w:instrText>
      </w:r>
      <w:r w:rsidRPr="00900834">
        <w:fldChar w:fldCharType="separate"/>
      </w:r>
      <w:r w:rsidR="00FF44F3">
        <w:t>[2]</w:t>
      </w:r>
      <w:r w:rsidRPr="00900834">
        <w:fldChar w:fldCharType="end"/>
      </w:r>
      <w:r>
        <w:t>, a</w:t>
      </w:r>
      <w:r w:rsidRPr="008D73AE">
        <w:t xml:space="preserve"> baseline for NR V2X design </w:t>
      </w:r>
      <w:r>
        <w:t>was agreed that</w:t>
      </w:r>
      <w:r w:rsidRPr="008D73AE">
        <w:t xml:space="preserve"> a UE is not required to transmit/receive </w:t>
      </w:r>
      <w:proofErr w:type="spellStart"/>
      <w:r w:rsidRPr="008D73AE">
        <w:t>sidelink</w:t>
      </w:r>
      <w:proofErr w:type="spellEnd"/>
      <w:r w:rsidRPr="008D73AE">
        <w:t xml:space="preserve"> transmissions using different SCSs simultaneously in a given carrie</w:t>
      </w:r>
      <w:r w:rsidRPr="00900834">
        <w:t>r</w:t>
      </w:r>
      <w:r>
        <w:t xml:space="preserve">. In addition, in the RAN1#95 meeting, a working assumption </w:t>
      </w:r>
      <w:r>
        <w:fldChar w:fldCharType="begin"/>
      </w:r>
      <w:r>
        <w:instrText xml:space="preserve"> REF _Ref534896220 \r \h </w:instrText>
      </w:r>
      <w:r>
        <w:fldChar w:fldCharType="separate"/>
      </w:r>
      <w:r w:rsidR="00FF44F3">
        <w:t>[3]</w:t>
      </w:r>
      <w:r>
        <w:fldChar w:fldCharType="end"/>
      </w:r>
      <w:r>
        <w:t xml:space="preserve"> was agreed that </w:t>
      </w:r>
      <w:r w:rsidRPr="00814D5F">
        <w:rPr>
          <w:szCs w:val="20"/>
        </w:rPr>
        <w:t>only one SL BWP is configured in a carrier for a NR V2X UE</w:t>
      </w:r>
      <w:r>
        <w:t xml:space="preserve">. Therefore, it is not allowed to allocate </w:t>
      </w:r>
      <w:proofErr w:type="spellStart"/>
      <w:r>
        <w:t>sidelink</w:t>
      </w:r>
      <w:proofErr w:type="spellEnd"/>
      <w:r>
        <w:t xml:space="preserve"> transmissions with different numerologies to different BWPs in a given carrier and to dynamically switch them. Alternatively, </w:t>
      </w:r>
      <w:proofErr w:type="spellStart"/>
      <w:r w:rsidRPr="008D73AE">
        <w:t>sidelink</w:t>
      </w:r>
      <w:r w:rsidR="00222160">
        <w:t>s</w:t>
      </w:r>
      <w:proofErr w:type="spellEnd"/>
      <w:r w:rsidRPr="008D73AE">
        <w:t xml:space="preserve"> </w:t>
      </w:r>
      <w:r w:rsidR="00DE6779">
        <w:t xml:space="preserve">with different numerologies </w:t>
      </w:r>
      <w:r w:rsidR="001D5AA5">
        <w:t xml:space="preserve">can be transmitted/received </w:t>
      </w:r>
      <w:r w:rsidR="005E44EA">
        <w:t>over</w:t>
      </w:r>
      <w:r>
        <w:t xml:space="preserve"> different</w:t>
      </w:r>
      <w:r w:rsidRPr="008D73AE">
        <w:t xml:space="preserve"> carrier</w:t>
      </w:r>
      <w:r>
        <w:t>s</w:t>
      </w:r>
      <w:r w:rsidRPr="008D73AE">
        <w:t>.</w:t>
      </w:r>
      <w:r>
        <w:t xml:space="preserve"> In this case, one may think that </w:t>
      </w:r>
      <w:r w:rsidR="00E227D6">
        <w:t xml:space="preserve">similar to the LTE V2X, </w:t>
      </w:r>
      <w:r>
        <w:t>it is sufficient for a UE to simply perform resource selection</w:t>
      </w:r>
      <w:r w:rsidR="00D66890">
        <w:t xml:space="preserve"> for</w:t>
      </w:r>
      <w:r w:rsidR="00100A7C">
        <w:t xml:space="preserve"> each</w:t>
      </w:r>
      <w:r>
        <w:t xml:space="preserve"> carrier</w:t>
      </w:r>
      <w:r w:rsidR="00CD39F3">
        <w:t xml:space="preserve"> with the configured numerology</w:t>
      </w:r>
      <w:r>
        <w:t xml:space="preserve"> based on the sensing. However, </w:t>
      </w:r>
      <w:r w:rsidR="001E1985">
        <w:t xml:space="preserve">different from the LTE V2X UE that only needs to perform sensing that </w:t>
      </w:r>
      <w:r>
        <w:t>decode</w:t>
      </w:r>
      <w:r w:rsidR="001E1985">
        <w:t>s</w:t>
      </w:r>
      <w:r>
        <w:t xml:space="preserve"> PSSCHs (SCIs) of other UEs configured with the same numerology</w:t>
      </w:r>
      <w:r w:rsidR="001E1985">
        <w:t>,</w:t>
      </w:r>
      <w:r>
        <w:t xml:space="preserve"> it may be necessary for the </w:t>
      </w:r>
      <w:r w:rsidR="001E1985">
        <w:t xml:space="preserve">NR V2X </w:t>
      </w:r>
      <w:r>
        <w:t xml:space="preserve">UEs to obtain information indicating whether the </w:t>
      </w:r>
      <w:r w:rsidR="008D230A">
        <w:t xml:space="preserve">same frequency </w:t>
      </w:r>
      <w:r>
        <w:t>resources with different SCSs</w:t>
      </w:r>
      <w:r w:rsidR="008D230A">
        <w:t xml:space="preserve"> </w:t>
      </w:r>
      <w:r>
        <w:t xml:space="preserve">are reserved for future use in order to avoid possible collision between </w:t>
      </w:r>
      <w:proofErr w:type="spellStart"/>
      <w:r>
        <w:t>sidelink</w:t>
      </w:r>
      <w:proofErr w:type="spellEnd"/>
      <w:r>
        <w:t xml:space="preserve"> transmissions using different numerolog</w:t>
      </w:r>
      <w:r w:rsidR="00181FBF">
        <w:t>ies</w:t>
      </w:r>
      <w:r>
        <w:t xml:space="preserve"> in the same carrier. </w:t>
      </w:r>
      <w:r w:rsidR="001E1985">
        <w:t>This is due to the</w:t>
      </w:r>
      <w:r w:rsidR="001E1985">
        <w:t xml:space="preserve"> fact</w:t>
      </w:r>
      <w:r w:rsidR="001E1985">
        <w:t xml:space="preserve"> that</w:t>
      </w:r>
      <w:r w:rsidR="001E1985">
        <w:t xml:space="preserve"> in some cases, some UEs </w:t>
      </w:r>
      <w:r w:rsidR="001E1985" w:rsidRPr="008D73AE">
        <w:t xml:space="preserve">transmitting/receiving </w:t>
      </w:r>
      <w:proofErr w:type="spellStart"/>
      <w:r w:rsidR="001E1985" w:rsidRPr="008D73AE">
        <w:t>sidelinks</w:t>
      </w:r>
      <w:proofErr w:type="spellEnd"/>
      <w:r w:rsidR="001E1985" w:rsidRPr="008D73AE">
        <w:t xml:space="preserve"> using different numerologies</w:t>
      </w:r>
      <w:r w:rsidR="001E1985">
        <w:t xml:space="preserve"> over the same carrier</w:t>
      </w:r>
      <w:r w:rsidR="006749BA">
        <w:t xml:space="preserve"> may be</w:t>
      </w:r>
      <w:r w:rsidR="001E1985" w:rsidRPr="008D73AE">
        <w:t xml:space="preserve"> closely</w:t>
      </w:r>
      <w:r w:rsidR="001E1985">
        <w:t xml:space="preserve"> located.</w:t>
      </w:r>
      <w:r w:rsidR="001E1985">
        <w:t xml:space="preserve"> </w:t>
      </w:r>
      <w:r>
        <w:t xml:space="preserve">To </w:t>
      </w:r>
      <w:r w:rsidR="002F14B7">
        <w:t>solve this problem</w:t>
      </w:r>
      <w:bookmarkStart w:id="5" w:name="_GoBack"/>
      <w:bookmarkEnd w:id="5"/>
      <w:r>
        <w:t>, two possible solutions can be considered:</w:t>
      </w:r>
    </w:p>
    <w:p w14:paraId="0176F7D2" w14:textId="77777777" w:rsidR="00D82704" w:rsidRDefault="00D82704" w:rsidP="00D82704">
      <w:pPr>
        <w:pStyle w:val="a7"/>
        <w:numPr>
          <w:ilvl w:val="0"/>
          <w:numId w:val="9"/>
        </w:numPr>
        <w:spacing w:after="120"/>
        <w:ind w:leftChars="0"/>
      </w:pPr>
      <w:r>
        <w:t>Separation of resource pools for different numerologies in the same carrier</w:t>
      </w:r>
    </w:p>
    <w:p w14:paraId="4C0DE737" w14:textId="397757DE" w:rsidR="00D82704" w:rsidRDefault="00DE0B03" w:rsidP="00D82704">
      <w:pPr>
        <w:pStyle w:val="a7"/>
        <w:numPr>
          <w:ilvl w:val="0"/>
          <w:numId w:val="9"/>
        </w:numPr>
        <w:spacing w:after="120"/>
        <w:ind w:leftChars="0"/>
      </w:pPr>
      <w:r>
        <w:t>Introduce</w:t>
      </w:r>
      <w:r w:rsidR="00D82704">
        <w:t xml:space="preserve"> common </w:t>
      </w:r>
      <w:r w:rsidR="006E4149">
        <w:t>PSCCH</w:t>
      </w:r>
      <w:r w:rsidR="000F2B1E">
        <w:t xml:space="preserve"> that</w:t>
      </w:r>
      <w:r w:rsidR="00D82704">
        <w:t xml:space="preserve"> convey</w:t>
      </w:r>
      <w:r w:rsidR="000F2B1E">
        <w:t>s</w:t>
      </w:r>
      <w:r w:rsidR="00D82704">
        <w:t xml:space="preserve"> necessary information on which </w:t>
      </w:r>
      <w:r w:rsidR="00610DBD">
        <w:t xml:space="preserve">time/frequency </w:t>
      </w:r>
      <w:r w:rsidR="00D82704">
        <w:t>resources are occupied</w:t>
      </w:r>
      <w:r w:rsidR="00D17EEF">
        <w:t>/reserved</w:t>
      </w:r>
      <w:r w:rsidR="00D82704">
        <w:t xml:space="preserve"> for each numerology</w:t>
      </w:r>
      <w:r w:rsidR="006342AE">
        <w:t xml:space="preserve"> (the numerology of common </w:t>
      </w:r>
      <w:r w:rsidR="006353F5">
        <w:t>PSCCH</w:t>
      </w:r>
      <w:r w:rsidR="006342AE">
        <w:t xml:space="preserve"> is same both in FR1 and FR2)</w:t>
      </w:r>
    </w:p>
    <w:p w14:paraId="62A5D8D7" w14:textId="77777777" w:rsidR="00627AF6" w:rsidRDefault="00627AF6" w:rsidP="00627AF6">
      <w:pPr>
        <w:spacing w:after="120"/>
      </w:pPr>
      <w:r w:rsidRPr="00746441">
        <w:t xml:space="preserve">In the LTE V2X, sub-channel based resource pool was designed to reduce the decoding complexity requirement for UE. In the similar vein, sub-channel-based resource pool is also useful for NR-V2X </w:t>
      </w:r>
      <w:proofErr w:type="spellStart"/>
      <w:r w:rsidRPr="00746441">
        <w:t>sidelink</w:t>
      </w:r>
      <w:proofErr w:type="spellEnd"/>
      <w:r>
        <w:t>.</w:t>
      </w:r>
    </w:p>
    <w:p w14:paraId="27C98ADC" w14:textId="19007A18" w:rsidR="00D82704" w:rsidRDefault="00D82704" w:rsidP="00D82704">
      <w:pPr>
        <w:spacing w:after="120"/>
      </w:pPr>
      <w:r>
        <w:rPr>
          <w:b/>
          <w:i/>
          <w:u w:val="single"/>
        </w:rPr>
        <w:t xml:space="preserve">Observation </w:t>
      </w:r>
      <w:r w:rsidRPr="00D04F90">
        <w:rPr>
          <w:b/>
          <w:i/>
          <w:u w:val="single"/>
        </w:rPr>
        <w:t>1:</w:t>
      </w:r>
      <w:r>
        <w:t xml:space="preserve"> It is important to </w:t>
      </w:r>
      <w:r w:rsidR="00627AF6">
        <w:t xml:space="preserve">investigate how a UE can </w:t>
      </w:r>
      <w:r w:rsidR="00627AF6">
        <w:t xml:space="preserve">obtain </w:t>
      </w:r>
      <w:r w:rsidR="00627AF6">
        <w:t xml:space="preserve">necessary </w:t>
      </w:r>
      <w:r w:rsidR="00627AF6">
        <w:t>information</w:t>
      </w:r>
      <w:r w:rsidR="00627AF6">
        <w:t xml:space="preserve"> for resource selection in order </w:t>
      </w:r>
      <w:r w:rsidR="00973332">
        <w:t xml:space="preserve">to </w:t>
      </w:r>
      <w:r w:rsidR="00627AF6">
        <w:t xml:space="preserve">avoid possible collision between </w:t>
      </w:r>
      <w:proofErr w:type="spellStart"/>
      <w:r w:rsidR="00627AF6">
        <w:t>sidelink</w:t>
      </w:r>
      <w:proofErr w:type="spellEnd"/>
      <w:r w:rsidR="00627AF6">
        <w:t xml:space="preserve"> transmis</w:t>
      </w:r>
      <w:r w:rsidR="009E3969">
        <w:t>sions using different numerologies</w:t>
      </w:r>
      <w:r w:rsidR="00627AF6">
        <w:t xml:space="preserve"> in the same carrier</w:t>
      </w:r>
      <w:r>
        <w:t>.</w:t>
      </w:r>
    </w:p>
    <w:p w14:paraId="02B21FD9" w14:textId="0DF703DA" w:rsidR="00627AF6" w:rsidRDefault="00627AF6" w:rsidP="00627AF6">
      <w:pPr>
        <w:spacing w:after="120"/>
      </w:pPr>
      <w:r>
        <w:rPr>
          <w:b/>
          <w:i/>
          <w:u w:val="single"/>
        </w:rPr>
        <w:t xml:space="preserve">Proposal </w:t>
      </w:r>
      <w:r w:rsidR="00371404">
        <w:rPr>
          <w:b/>
          <w:i/>
          <w:u w:val="single"/>
        </w:rPr>
        <w:t>2</w:t>
      </w:r>
      <w:r w:rsidRPr="00D04F90">
        <w:rPr>
          <w:b/>
          <w:i/>
          <w:u w:val="single"/>
        </w:rPr>
        <w:t>:</w:t>
      </w:r>
      <w:r>
        <w:t xml:space="preserve"> We propose supporting s</w:t>
      </w:r>
      <w:r w:rsidRPr="00746441">
        <w:t xml:space="preserve">ub-channel-based resource pool for NR-V2X </w:t>
      </w:r>
      <w:proofErr w:type="spellStart"/>
      <w:r w:rsidRPr="00746441">
        <w:t>sidelink</w:t>
      </w:r>
      <w:proofErr w:type="spellEnd"/>
      <w:r>
        <w:t xml:space="preserve"> transmission.</w:t>
      </w:r>
    </w:p>
    <w:p w14:paraId="62ADBDB7" w14:textId="77777777" w:rsidR="00D82704" w:rsidRPr="00C52E70" w:rsidRDefault="00D82704" w:rsidP="001268E5">
      <w:pPr>
        <w:spacing w:after="120"/>
        <w:rPr>
          <w:rFonts w:hint="eastAsia"/>
        </w:rPr>
      </w:pPr>
    </w:p>
    <w:p w14:paraId="36F33E05" w14:textId="4350A3DA" w:rsidR="00F178D2" w:rsidRPr="00093D6D" w:rsidRDefault="002D5FCE" w:rsidP="005E5A87">
      <w:pPr>
        <w:spacing w:after="120"/>
        <w:rPr>
          <w:color w:val="7030A0"/>
        </w:rPr>
      </w:pPr>
      <w:r>
        <w:t>I</w:t>
      </w:r>
      <w:r w:rsidR="00F178D2" w:rsidRPr="00F178D2">
        <w:t xml:space="preserve">n LTE, </w:t>
      </w:r>
      <w:r w:rsidR="00215872">
        <w:t>SC-FDMA</w:t>
      </w:r>
      <w:r w:rsidR="0030479A">
        <w:t xml:space="preserve"> </w:t>
      </w:r>
      <w:r w:rsidR="00F178D2" w:rsidRPr="00F178D2">
        <w:t xml:space="preserve">is </w:t>
      </w:r>
      <w:r w:rsidR="00877A05">
        <w:t>utilized</w:t>
      </w:r>
      <w:r w:rsidR="00F178D2" w:rsidRPr="00F178D2">
        <w:t xml:space="preserve"> as an uplink waveform, whereas NR supports both DFT-S-OFDM and CP-OFDM as uplink </w:t>
      </w:r>
      <w:r w:rsidR="00F178D2" w:rsidRPr="00BC0929">
        <w:t xml:space="preserve">waveforms. </w:t>
      </w:r>
      <w:r w:rsidR="009B3A45" w:rsidRPr="00BC0929">
        <w:t>In</w:t>
      </w:r>
      <w:r w:rsidR="00C85095" w:rsidRPr="00BC0929">
        <w:t xml:space="preserve"> NR, DFT-S-OFDM-based uplink transmission is generally used for</w:t>
      </w:r>
      <w:r w:rsidR="00714357">
        <w:t xml:space="preserve"> relatively low throughput scenarios and</w:t>
      </w:r>
      <w:r w:rsidR="00C85095" w:rsidRPr="00BC0929">
        <w:t xml:space="preserve"> </w:t>
      </w:r>
      <w:r w:rsidR="006F3CE5">
        <w:t xml:space="preserve">power-limited </w:t>
      </w:r>
      <w:r w:rsidR="00C85095" w:rsidRPr="00BC0929">
        <w:t xml:space="preserve">UEs </w:t>
      </w:r>
      <w:r w:rsidR="006F3CE5">
        <w:t>(e.g., vulnerable to</w:t>
      </w:r>
      <w:r w:rsidR="00C85095" w:rsidRPr="00BC0929">
        <w:t xml:space="preserve"> PAPR and/or located at cell boundaries</w:t>
      </w:r>
      <w:r w:rsidR="006F3CE5">
        <w:t>)</w:t>
      </w:r>
      <w:r w:rsidR="00C85095" w:rsidRPr="00BC0929">
        <w:t xml:space="preserve"> and supports only one</w:t>
      </w:r>
      <w:r w:rsidR="00D90D72">
        <w:t>-</w:t>
      </w:r>
      <w:r w:rsidR="00C85095" w:rsidRPr="00BC0929">
        <w:t>spatial</w:t>
      </w:r>
      <w:r w:rsidR="00E7793C">
        <w:t>-</w:t>
      </w:r>
      <w:r w:rsidR="00C85095" w:rsidRPr="00BC0929">
        <w:t>layer</w:t>
      </w:r>
      <w:r w:rsidR="009B3A45" w:rsidRPr="00BC0929">
        <w:t xml:space="preserve"> transmission</w:t>
      </w:r>
      <w:r w:rsidR="00C85095" w:rsidRPr="00BC0929">
        <w:t xml:space="preserve">. </w:t>
      </w:r>
      <w:r w:rsidR="009B3A45" w:rsidRPr="00BC0929">
        <w:t>On the other hand, upl</w:t>
      </w:r>
      <w:r w:rsidR="009B3A45" w:rsidRPr="00C76C5F">
        <w:t>ink transmission with CP-OFDM</w:t>
      </w:r>
      <w:r w:rsidR="000D25D3">
        <w:t xml:space="preserve"> in NR is dedicated</w:t>
      </w:r>
      <w:r w:rsidR="00714357" w:rsidRPr="00C76C5F">
        <w:t xml:space="preserve"> for </w:t>
      </w:r>
      <w:r w:rsidR="00BC0929" w:rsidRPr="00C76C5F">
        <w:t>high</w:t>
      </w:r>
      <w:r w:rsidR="004C052B">
        <w:t>-</w:t>
      </w:r>
      <w:r w:rsidR="00714357" w:rsidRPr="00C76C5F">
        <w:t>throughput scenarios</w:t>
      </w:r>
      <w:r w:rsidR="003E7737" w:rsidRPr="00C76C5F">
        <w:t xml:space="preserve"> by supporting up to </w:t>
      </w:r>
      <w:r w:rsidR="001B2BC3">
        <w:t>four-</w:t>
      </w:r>
      <w:r w:rsidR="003E7737" w:rsidRPr="00C76C5F">
        <w:t>spatial</w:t>
      </w:r>
      <w:r w:rsidR="001B2BC3">
        <w:t>-</w:t>
      </w:r>
      <w:r w:rsidR="003E7737" w:rsidRPr="00C76C5F">
        <w:t xml:space="preserve">layer </w:t>
      </w:r>
      <w:r w:rsidR="009B3A45" w:rsidRPr="00C76C5F">
        <w:t xml:space="preserve">transmission. </w:t>
      </w:r>
      <w:r w:rsidR="00391C7F" w:rsidRPr="00C76C5F">
        <w:t xml:space="preserve">For NR </w:t>
      </w:r>
      <w:proofErr w:type="spellStart"/>
      <w:r w:rsidR="00391C7F" w:rsidRPr="00C76C5F">
        <w:t>sidelink</w:t>
      </w:r>
      <w:proofErr w:type="spellEnd"/>
      <w:r w:rsidR="00391C7F" w:rsidRPr="00C76C5F">
        <w:t xml:space="preserve"> waveform, c</w:t>
      </w:r>
      <w:r w:rsidR="00F178D2" w:rsidRPr="00C76C5F">
        <w:t xml:space="preserve">onsidering that LTE </w:t>
      </w:r>
      <w:r w:rsidR="00A64B88" w:rsidRPr="00C76C5F">
        <w:t xml:space="preserve">is </w:t>
      </w:r>
      <w:r w:rsidR="006D28CB" w:rsidRPr="00C76C5F">
        <w:t xml:space="preserve">directly </w:t>
      </w:r>
      <w:r w:rsidR="00550785" w:rsidRPr="00C76C5F">
        <w:t>applied the</w:t>
      </w:r>
      <w:r w:rsidR="00F178D2" w:rsidRPr="00C76C5F">
        <w:t xml:space="preserve"> uplink waveform</w:t>
      </w:r>
      <w:r w:rsidR="00550785" w:rsidRPr="00C76C5F">
        <w:t xml:space="preserve"> (S</w:t>
      </w:r>
      <w:r w:rsidR="00CE14ED" w:rsidRPr="00C76C5F">
        <w:t>C</w:t>
      </w:r>
      <w:r w:rsidR="00550785" w:rsidRPr="00C76C5F">
        <w:t>-FDMA)</w:t>
      </w:r>
      <w:r w:rsidR="00F178D2" w:rsidRPr="00C76C5F">
        <w:t xml:space="preserve"> </w:t>
      </w:r>
      <w:r w:rsidR="00550785" w:rsidRPr="00C76C5F">
        <w:t>to</w:t>
      </w:r>
      <w:r w:rsidR="00F178D2" w:rsidRPr="00C76C5F">
        <w:t xml:space="preserve"> </w:t>
      </w:r>
      <w:proofErr w:type="spellStart"/>
      <w:r w:rsidR="00F178D2" w:rsidRPr="00C76C5F">
        <w:t>sidelink</w:t>
      </w:r>
      <w:proofErr w:type="spellEnd"/>
      <w:r w:rsidR="00F178D2" w:rsidRPr="00C76C5F">
        <w:t xml:space="preserve"> waveform, NR can also </w:t>
      </w:r>
      <w:r w:rsidR="006949EE" w:rsidRPr="00C76C5F">
        <w:t>use</w:t>
      </w:r>
      <w:r w:rsidR="00F178D2" w:rsidRPr="00C76C5F">
        <w:t xml:space="preserve"> </w:t>
      </w:r>
      <w:r w:rsidR="006949EE" w:rsidRPr="00C76C5F">
        <w:t xml:space="preserve">its </w:t>
      </w:r>
      <w:r w:rsidR="00F178D2" w:rsidRPr="00C76C5F">
        <w:t>uplink waveform</w:t>
      </w:r>
      <w:r w:rsidR="00733642" w:rsidRPr="00C76C5F">
        <w:t>s</w:t>
      </w:r>
      <w:r w:rsidR="00F178D2" w:rsidRPr="00C76C5F">
        <w:t xml:space="preserve"> as </w:t>
      </w:r>
      <w:proofErr w:type="spellStart"/>
      <w:r w:rsidR="00F178D2" w:rsidRPr="00C76C5F">
        <w:t>sidelink</w:t>
      </w:r>
      <w:proofErr w:type="spellEnd"/>
      <w:r w:rsidR="00F178D2" w:rsidRPr="00C76C5F">
        <w:t xml:space="preserve"> waveform. </w:t>
      </w:r>
      <w:r w:rsidR="005E5A87">
        <w:t>Moreover, s</w:t>
      </w:r>
      <w:r w:rsidR="00391C7F" w:rsidRPr="00C76C5F">
        <w:t>ince NR V2X</w:t>
      </w:r>
      <w:r w:rsidR="00F178D2" w:rsidRPr="00C76C5F">
        <w:t xml:space="preserve"> aim</w:t>
      </w:r>
      <w:r w:rsidR="00703B66">
        <w:t>s</w:t>
      </w:r>
      <w:r w:rsidR="00F178D2" w:rsidRPr="00C76C5F">
        <w:t xml:space="preserve"> to support </w:t>
      </w:r>
      <w:r w:rsidR="00391C7F" w:rsidRPr="00C76C5F">
        <w:t>various eV2X services (broadband, reliable,</w:t>
      </w:r>
      <w:r w:rsidR="00F178D2" w:rsidRPr="00C76C5F">
        <w:t xml:space="preserve"> and low latency</w:t>
      </w:r>
      <w:r w:rsidR="00391C7F" w:rsidRPr="00C76C5F">
        <w:t xml:space="preserve"> V2X applications)</w:t>
      </w:r>
      <w:r w:rsidR="00F178D2" w:rsidRPr="00C76C5F">
        <w:t xml:space="preserve">, </w:t>
      </w:r>
      <w:r w:rsidR="008233B3">
        <w:t>it is necessary to</w:t>
      </w:r>
      <w:r w:rsidR="00391C7F" w:rsidRPr="00C76C5F">
        <w:t xml:space="preserve"> support </w:t>
      </w:r>
      <w:r w:rsidR="00C84641">
        <w:t>both DFT-S-OFDM and CP-OFDM</w:t>
      </w:r>
      <w:r w:rsidR="00391C7F" w:rsidRPr="00C76C5F">
        <w:t xml:space="preserve"> in NR </w:t>
      </w:r>
      <w:proofErr w:type="spellStart"/>
      <w:r w:rsidR="00391C7F" w:rsidRPr="00C76C5F">
        <w:t>sidelink</w:t>
      </w:r>
      <w:proofErr w:type="spellEnd"/>
      <w:r w:rsidR="005E5A87">
        <w:t>. In particular, the DFT-S-OFDM, which is capable of providing</w:t>
      </w:r>
      <w:r w:rsidR="005E5A87" w:rsidRPr="005E5A87">
        <w:t xml:space="preserve"> wide</w:t>
      </w:r>
      <w:r w:rsidR="005E5A87">
        <w:t>r</w:t>
      </w:r>
      <w:r w:rsidR="005E5A87" w:rsidRPr="005E5A87">
        <w:t xml:space="preserve"> </w:t>
      </w:r>
      <w:r w:rsidR="005E5A87" w:rsidRPr="005E5A87">
        <w:lastRenderedPageBreak/>
        <w:t>coverage and high</w:t>
      </w:r>
      <w:r w:rsidR="005E5A87">
        <w:t>er</w:t>
      </w:r>
      <w:r w:rsidR="005E5A87" w:rsidRPr="005E5A87">
        <w:t xml:space="preserve"> link </w:t>
      </w:r>
      <w:r w:rsidR="005E5A87">
        <w:t xml:space="preserve">reliability </w:t>
      </w:r>
      <w:r w:rsidR="005E5A87" w:rsidRPr="005E5A87">
        <w:t xml:space="preserve">than </w:t>
      </w:r>
      <w:r w:rsidR="005E5A87">
        <w:t>CP-</w:t>
      </w:r>
      <w:r w:rsidR="005E5A87" w:rsidRPr="005E5A87">
        <w:t xml:space="preserve">OFDM, can play a </w:t>
      </w:r>
      <w:r w:rsidR="005E5A87">
        <w:t>critical</w:t>
      </w:r>
      <w:r w:rsidR="005E5A87" w:rsidRPr="005E5A87">
        <w:t xml:space="preserve"> role in </w:t>
      </w:r>
      <w:r w:rsidR="005E5A87">
        <w:t>offering</w:t>
      </w:r>
      <w:r w:rsidR="005E5A87" w:rsidRPr="005E5A87">
        <w:t xml:space="preserve"> road</w:t>
      </w:r>
      <w:r w:rsidR="005E5A87">
        <w:t>-</w:t>
      </w:r>
      <w:r w:rsidR="005E5A87" w:rsidRPr="005E5A87">
        <w:t>safety</w:t>
      </w:r>
      <w:r w:rsidR="005E5A87">
        <w:t>-</w:t>
      </w:r>
      <w:r w:rsidR="005E5A87" w:rsidRPr="005E5A87">
        <w:t xml:space="preserve">related </w:t>
      </w:r>
      <w:r w:rsidR="005E5A87">
        <w:t xml:space="preserve">V2X </w:t>
      </w:r>
      <w:r w:rsidR="005E5A87" w:rsidRPr="005E5A87">
        <w:t>services.</w:t>
      </w:r>
      <w:r w:rsidR="00015077">
        <w:t xml:space="preserve"> </w:t>
      </w:r>
      <w:r w:rsidR="00015077" w:rsidRPr="00015077">
        <w:t xml:space="preserve">However, it is suggested that a common design principle be applied to minimize the design complexity caused by introducing </w:t>
      </w:r>
      <w:r w:rsidR="00015077">
        <w:t xml:space="preserve">both </w:t>
      </w:r>
      <w:r w:rsidR="00015077" w:rsidRPr="00015077">
        <w:t xml:space="preserve">CP-OFDM </w:t>
      </w:r>
      <w:r w:rsidR="00015077">
        <w:t>and DFT-S-OFDM.</w:t>
      </w:r>
      <w:r w:rsidR="00CA28E0">
        <w:t xml:space="preserve"> </w:t>
      </w:r>
    </w:p>
    <w:p w14:paraId="30F7F9D8" w14:textId="5311682D" w:rsidR="00F178D2" w:rsidRPr="00E33C1C" w:rsidRDefault="00F178D2" w:rsidP="00F178D2">
      <w:pPr>
        <w:spacing w:after="120"/>
      </w:pPr>
      <w:r>
        <w:rPr>
          <w:b/>
          <w:i/>
          <w:u w:val="single"/>
        </w:rPr>
        <w:t xml:space="preserve">Proposal </w:t>
      </w:r>
      <w:r w:rsidR="002D77CA">
        <w:rPr>
          <w:b/>
          <w:i/>
          <w:u w:val="single"/>
        </w:rPr>
        <w:t>3</w:t>
      </w:r>
      <w:r w:rsidRPr="00D04F90">
        <w:rPr>
          <w:b/>
          <w:i/>
          <w:u w:val="single"/>
        </w:rPr>
        <w:t>:</w:t>
      </w:r>
      <w:r>
        <w:t xml:space="preserve"> We</w:t>
      </w:r>
      <w:r w:rsidR="00AF3E16">
        <w:t xml:space="preserve"> propose</w:t>
      </w:r>
      <w:r w:rsidR="00AF3E16" w:rsidRPr="00F178D2">
        <w:t xml:space="preserve"> </w:t>
      </w:r>
      <w:r w:rsidR="00286CF6">
        <w:t>utilizing</w:t>
      </w:r>
      <w:r w:rsidR="00AF3E16" w:rsidRPr="00F178D2">
        <w:t xml:space="preserve"> </w:t>
      </w:r>
      <w:r w:rsidR="00354371">
        <w:t>both DFT-S-OFDM and CP-OFDM</w:t>
      </w:r>
      <w:r w:rsidR="00286CF6">
        <w:t xml:space="preserve"> as the</w:t>
      </w:r>
      <w:r w:rsidR="00354371" w:rsidRPr="00C76C5F">
        <w:t xml:space="preserve"> NR </w:t>
      </w:r>
      <w:proofErr w:type="spellStart"/>
      <w:r w:rsidR="00354371" w:rsidRPr="00C76C5F">
        <w:t>sidelink</w:t>
      </w:r>
      <w:proofErr w:type="spellEnd"/>
      <w:r w:rsidR="00286CF6">
        <w:t xml:space="preserve"> waveform</w:t>
      </w:r>
      <w:r w:rsidR="00354371">
        <w:t xml:space="preserve"> and applying</w:t>
      </w:r>
      <w:r w:rsidR="00354371" w:rsidRPr="00643F81">
        <w:t xml:space="preserve"> a common </w:t>
      </w:r>
      <w:proofErr w:type="spellStart"/>
      <w:r w:rsidR="00354371" w:rsidRPr="00643F81">
        <w:t>sidelink</w:t>
      </w:r>
      <w:proofErr w:type="spellEnd"/>
      <w:r w:rsidR="00354371" w:rsidRPr="00643F81">
        <w:t xml:space="preserve"> design </w:t>
      </w:r>
      <w:r w:rsidR="00354371">
        <w:t>to</w:t>
      </w:r>
      <w:r w:rsidR="00354371" w:rsidRPr="00643F81">
        <w:t xml:space="preserve"> </w:t>
      </w:r>
      <w:r w:rsidR="007C3397">
        <w:t xml:space="preserve">both </w:t>
      </w:r>
      <w:r w:rsidR="00354371">
        <w:t>waveform</w:t>
      </w:r>
      <w:r w:rsidR="007C3397">
        <w:t>s</w:t>
      </w:r>
      <w:r>
        <w:t>.</w:t>
      </w:r>
      <w:r w:rsidR="00E33C1C">
        <w:t xml:space="preserve"> </w:t>
      </w:r>
    </w:p>
    <w:p w14:paraId="76F27701" w14:textId="2D743216" w:rsidR="007A35A8" w:rsidRDefault="007A35A8" w:rsidP="001268E5">
      <w:pPr>
        <w:spacing w:after="120"/>
      </w:pPr>
    </w:p>
    <w:p w14:paraId="1B3AC435" w14:textId="71DD725E" w:rsidR="00946176" w:rsidRDefault="006C4638" w:rsidP="00412799">
      <w:pPr>
        <w:spacing w:after="120"/>
        <w:rPr>
          <w:lang w:eastAsia="zh-CN"/>
        </w:rPr>
      </w:pPr>
      <w:r>
        <w:t xml:space="preserve">As previously mentioned, </w:t>
      </w:r>
      <w:r w:rsidR="005C43CF" w:rsidRPr="00F22E87">
        <w:t xml:space="preserve">the </w:t>
      </w:r>
      <w:r w:rsidR="005C43CF">
        <w:t xml:space="preserve">NR </w:t>
      </w:r>
      <w:proofErr w:type="spellStart"/>
      <w:r w:rsidR="005C43CF" w:rsidRPr="00F22E87">
        <w:t>sidelink</w:t>
      </w:r>
      <w:proofErr w:type="spellEnd"/>
      <w:r w:rsidR="005C43CF" w:rsidRPr="00F22E87">
        <w:t xml:space="preserve"> </w:t>
      </w:r>
      <w:r w:rsidR="005C43CF" w:rsidRPr="00F939F0">
        <w:t>transmission should</w:t>
      </w:r>
      <w:r w:rsidR="005C43CF" w:rsidRPr="00F22E87">
        <w:t xml:space="preserve"> be </w:t>
      </w:r>
      <w:r w:rsidR="005C43CF">
        <w:t>designed</w:t>
      </w:r>
      <w:r w:rsidR="005C43CF" w:rsidRPr="00F22E87">
        <w:t xml:space="preserve"> </w:t>
      </w:r>
      <w:r w:rsidR="005C43CF">
        <w:t xml:space="preserve">by </w:t>
      </w:r>
      <w:r w:rsidR="005C43CF" w:rsidRPr="00F22E87">
        <w:t>taking the multi-beam operations</w:t>
      </w:r>
      <w:r w:rsidR="005C43CF">
        <w:t xml:space="preserve"> </w:t>
      </w:r>
      <w:r w:rsidR="005C43CF" w:rsidRPr="00F22E87">
        <w:t xml:space="preserve">into </w:t>
      </w:r>
      <w:r w:rsidR="00403FA7">
        <w:t>consideration</w:t>
      </w:r>
      <w:r w:rsidR="005C43CF" w:rsidRPr="00F22E87">
        <w:t>.</w:t>
      </w:r>
      <w:r w:rsidR="00AD6AE2">
        <w:t xml:space="preserve"> </w:t>
      </w:r>
      <w:r w:rsidR="008820BD">
        <w:rPr>
          <w:lang w:eastAsia="zh-CN"/>
        </w:rPr>
        <w:fldChar w:fldCharType="begin"/>
      </w:r>
      <w:r w:rsidR="008820BD">
        <w:rPr>
          <w:lang w:eastAsia="zh-CN"/>
        </w:rPr>
        <w:instrText xml:space="preserve"> REF _Ref521610668 \h </w:instrText>
      </w:r>
      <w:r w:rsidR="008820BD">
        <w:rPr>
          <w:lang w:eastAsia="zh-CN"/>
        </w:rPr>
      </w:r>
      <w:r w:rsidR="008820BD">
        <w:rPr>
          <w:lang w:eastAsia="zh-CN"/>
        </w:rPr>
        <w:fldChar w:fldCharType="separate"/>
      </w:r>
      <w:r w:rsidR="00FF44F3">
        <w:t xml:space="preserve">Figure </w:t>
      </w:r>
      <w:r w:rsidR="00FF44F3">
        <w:rPr>
          <w:noProof/>
        </w:rPr>
        <w:t>2</w:t>
      </w:r>
      <w:r w:rsidR="008820BD">
        <w:rPr>
          <w:lang w:eastAsia="zh-CN"/>
        </w:rPr>
        <w:fldChar w:fldCharType="end"/>
      </w:r>
      <w:r w:rsidR="008820BD">
        <w:rPr>
          <w:lang w:eastAsia="zh-CN"/>
        </w:rPr>
        <w:t xml:space="preserve"> illustrates</w:t>
      </w:r>
      <w:r w:rsidR="00D47CE2">
        <w:rPr>
          <w:lang w:eastAsia="zh-CN"/>
        </w:rPr>
        <w:t xml:space="preserve"> an example of </w:t>
      </w:r>
      <w:r w:rsidR="002E2CF6">
        <w:rPr>
          <w:lang w:eastAsia="zh-CN"/>
        </w:rPr>
        <w:t xml:space="preserve">the proposed multi-beam-based </w:t>
      </w:r>
      <w:r w:rsidR="008820BD">
        <w:rPr>
          <w:lang w:eastAsia="zh-CN"/>
        </w:rPr>
        <w:t xml:space="preserve">NR </w:t>
      </w:r>
      <w:proofErr w:type="spellStart"/>
      <w:r w:rsidR="008820BD">
        <w:rPr>
          <w:lang w:eastAsia="zh-CN"/>
        </w:rPr>
        <w:t>sidelink</w:t>
      </w:r>
      <w:proofErr w:type="spellEnd"/>
      <w:r w:rsidR="008820BD">
        <w:rPr>
          <w:lang w:eastAsia="zh-CN"/>
        </w:rPr>
        <w:t xml:space="preserve"> transmission</w:t>
      </w:r>
      <w:r w:rsidR="009351E4">
        <w:rPr>
          <w:lang w:eastAsia="zh-CN"/>
        </w:rPr>
        <w:t>s</w:t>
      </w:r>
      <w:r w:rsidR="008820BD">
        <w:rPr>
          <w:lang w:eastAsia="zh-CN"/>
        </w:rPr>
        <w:t xml:space="preserve"> with</w:t>
      </w:r>
      <w:r w:rsidR="004648E7">
        <w:rPr>
          <w:lang w:eastAsia="zh-CN"/>
        </w:rPr>
        <w:t xml:space="preserve"> the </w:t>
      </w:r>
      <w:r w:rsidR="00B16461">
        <w:rPr>
          <w:lang w:eastAsia="zh-CN"/>
        </w:rPr>
        <w:t>multiplexing</w:t>
      </w:r>
      <w:r w:rsidR="003702C6">
        <w:rPr>
          <w:lang w:eastAsia="zh-CN"/>
        </w:rPr>
        <w:t xml:space="preserve"> option 1A (</w:t>
      </w:r>
      <w:r w:rsidR="00E9500F">
        <w:rPr>
          <w:lang w:eastAsia="zh-CN"/>
        </w:rPr>
        <w:t xml:space="preserve">i.e. </w:t>
      </w:r>
      <w:r w:rsidR="003702C6" w:rsidRPr="00E9500F">
        <w:rPr>
          <w:lang w:eastAsia="zh-CN"/>
        </w:rPr>
        <w:t>multiplexing PSCCH and the associated PSSCH in non-overlapping time resources and the same length of frequency resources</w:t>
      </w:r>
      <w:r w:rsidR="003702C6">
        <w:rPr>
          <w:lang w:eastAsia="zh-CN"/>
        </w:rPr>
        <w:t>)</w:t>
      </w:r>
      <w:r w:rsidR="008820BD">
        <w:rPr>
          <w:lang w:eastAsia="zh-CN"/>
        </w:rPr>
        <w:t xml:space="preserve">. </w:t>
      </w:r>
      <w:r w:rsidR="00A44B7F">
        <w:rPr>
          <w:lang w:eastAsia="zh-CN"/>
        </w:rPr>
        <w:t>In this</w:t>
      </w:r>
      <w:r w:rsidR="008820BD">
        <w:rPr>
          <w:lang w:eastAsia="zh-CN"/>
        </w:rPr>
        <w:t xml:space="preserve"> scheme, </w:t>
      </w:r>
      <w:r w:rsidR="008A4072">
        <w:rPr>
          <w:lang w:eastAsia="zh-CN"/>
        </w:rPr>
        <w:t xml:space="preserve">UE should be able to </w:t>
      </w:r>
      <w:r w:rsidR="00DE5E1F" w:rsidRPr="00DE5E1F">
        <w:rPr>
          <w:lang w:eastAsia="zh-CN"/>
        </w:rPr>
        <w:t>repeatedly</w:t>
      </w:r>
      <w:r w:rsidR="00DE5E1F">
        <w:rPr>
          <w:lang w:eastAsia="zh-CN"/>
        </w:rPr>
        <w:t xml:space="preserve"> </w:t>
      </w:r>
      <w:r w:rsidR="008A4072">
        <w:rPr>
          <w:lang w:eastAsia="zh-CN"/>
        </w:rPr>
        <w:t xml:space="preserve">transmit the same traffic </w:t>
      </w:r>
      <w:r w:rsidR="00DE5E1F">
        <w:rPr>
          <w:lang w:eastAsia="zh-CN"/>
        </w:rPr>
        <w:t xml:space="preserve">over the </w:t>
      </w:r>
      <w:r w:rsidR="00760EEB">
        <w:rPr>
          <w:lang w:eastAsia="zh-CN"/>
        </w:rPr>
        <w:t>PSSCHs</w:t>
      </w:r>
      <w:r w:rsidR="006E56C5">
        <w:rPr>
          <w:lang w:eastAsia="zh-CN"/>
        </w:rPr>
        <w:t xml:space="preserve"> with different beams</w:t>
      </w:r>
      <w:r w:rsidR="00760EEB">
        <w:rPr>
          <w:lang w:eastAsia="zh-CN"/>
        </w:rPr>
        <w:t xml:space="preserve"> </w:t>
      </w:r>
      <w:r w:rsidR="006E56C5">
        <w:rPr>
          <w:lang w:eastAsia="zh-CN"/>
        </w:rPr>
        <w:t>allocated in</w:t>
      </w:r>
      <w:r w:rsidR="00760EEB">
        <w:rPr>
          <w:lang w:eastAsia="zh-CN"/>
        </w:rPr>
        <w:t xml:space="preserve"> </w:t>
      </w:r>
      <w:r w:rsidR="00DE5E1F">
        <w:rPr>
          <w:lang w:eastAsia="zh-CN"/>
        </w:rPr>
        <w:t>consecutive or nonconsecutive slots</w:t>
      </w:r>
      <w:r w:rsidR="00760EEB">
        <w:rPr>
          <w:lang w:eastAsia="zh-CN"/>
        </w:rPr>
        <w:t xml:space="preserve">. In this case, </w:t>
      </w:r>
      <w:r w:rsidR="005067D7">
        <w:rPr>
          <w:lang w:eastAsia="zh-CN"/>
        </w:rPr>
        <w:t xml:space="preserve">the </w:t>
      </w:r>
      <w:r w:rsidR="00760EEB">
        <w:rPr>
          <w:lang w:eastAsia="zh-CN"/>
        </w:rPr>
        <w:t>PSSCHs</w:t>
      </w:r>
      <w:r w:rsidR="005067D7">
        <w:rPr>
          <w:lang w:eastAsia="zh-CN"/>
        </w:rPr>
        <w:t xml:space="preserve"> can be either scheduled by one PSCCH, or independently scheduled by corresponding PSCCHs. </w:t>
      </w:r>
      <w:r w:rsidR="0092595C">
        <w:rPr>
          <w:lang w:eastAsia="zh-CN"/>
        </w:rPr>
        <w:t>In addition, t</w:t>
      </w:r>
      <w:r w:rsidR="00015CA1" w:rsidRPr="00015CA1">
        <w:rPr>
          <w:lang w:eastAsia="zh-CN"/>
        </w:rPr>
        <w:t xml:space="preserve">he </w:t>
      </w:r>
      <w:proofErr w:type="spellStart"/>
      <w:r w:rsidR="00760EEB">
        <w:rPr>
          <w:lang w:eastAsia="zh-CN"/>
        </w:rPr>
        <w:t>gNB</w:t>
      </w:r>
      <w:proofErr w:type="spellEnd"/>
      <w:r w:rsidR="00015CA1" w:rsidRPr="00015CA1">
        <w:rPr>
          <w:lang w:eastAsia="zh-CN"/>
        </w:rPr>
        <w:t xml:space="preserve"> may </w:t>
      </w:r>
      <w:r w:rsidR="007364F1">
        <w:rPr>
          <w:lang w:eastAsia="zh-CN"/>
        </w:rPr>
        <w:t xml:space="preserve">confine </w:t>
      </w:r>
      <w:r w:rsidR="00015CA1" w:rsidRPr="00015CA1">
        <w:rPr>
          <w:lang w:eastAsia="zh-CN"/>
        </w:rPr>
        <w:t>the maximum number of transmission beams</w:t>
      </w:r>
      <w:r w:rsidR="007364F1">
        <w:rPr>
          <w:lang w:eastAsia="zh-CN"/>
        </w:rPr>
        <w:t xml:space="preserve"> used by a UE</w:t>
      </w:r>
      <w:r w:rsidR="00AB7380">
        <w:rPr>
          <w:lang w:eastAsia="zh-CN"/>
        </w:rPr>
        <w:t xml:space="preserve"> through higher layer signaling, which </w:t>
      </w:r>
      <w:r w:rsidR="002E2CF6">
        <w:rPr>
          <w:lang w:eastAsia="zh-CN"/>
        </w:rPr>
        <w:t>prevents</w:t>
      </w:r>
      <w:r w:rsidR="00AB7380" w:rsidRPr="00AB7380">
        <w:rPr>
          <w:lang w:eastAsia="zh-CN"/>
        </w:rPr>
        <w:t xml:space="preserve"> UE </w:t>
      </w:r>
      <w:r w:rsidR="002E2CF6">
        <w:rPr>
          <w:lang w:eastAsia="zh-CN"/>
        </w:rPr>
        <w:t>from</w:t>
      </w:r>
      <w:r w:rsidR="00AB7380" w:rsidRPr="00AB7380">
        <w:rPr>
          <w:lang w:eastAsia="zh-CN"/>
        </w:rPr>
        <w:t xml:space="preserve"> </w:t>
      </w:r>
      <w:r w:rsidR="002E2CF6">
        <w:rPr>
          <w:lang w:eastAsia="zh-CN"/>
        </w:rPr>
        <w:t xml:space="preserve">the </w:t>
      </w:r>
      <w:r w:rsidR="00AB7380" w:rsidRPr="00AB7380">
        <w:rPr>
          <w:lang w:eastAsia="zh-CN"/>
        </w:rPr>
        <w:t>exc</w:t>
      </w:r>
      <w:r w:rsidR="00AB7380">
        <w:rPr>
          <w:lang w:eastAsia="zh-CN"/>
        </w:rPr>
        <w:t xml:space="preserve">essive repetitive transmissions of the </w:t>
      </w:r>
      <w:r w:rsidR="00015CA1" w:rsidRPr="00015CA1">
        <w:rPr>
          <w:lang w:eastAsia="zh-CN"/>
        </w:rPr>
        <w:t>same data over different beams.</w:t>
      </w:r>
      <w:r w:rsidR="00075E97">
        <w:rPr>
          <w:lang w:eastAsia="zh-CN"/>
        </w:rPr>
        <w:t xml:space="preserve"> </w:t>
      </w:r>
      <w:r w:rsidR="00A866C8">
        <w:rPr>
          <w:lang w:eastAsia="zh-CN"/>
        </w:rPr>
        <w:t>Furthermore</w:t>
      </w:r>
      <w:r w:rsidR="00E35A36">
        <w:rPr>
          <w:lang w:eastAsia="zh-CN"/>
        </w:rPr>
        <w:t>, t</w:t>
      </w:r>
      <w:r w:rsidR="00E35A36" w:rsidRPr="00E35A36">
        <w:rPr>
          <w:lang w:eastAsia="zh-CN"/>
        </w:rPr>
        <w:t>he method of limiting the maximum number of transmission beams can be applied differently according to the V2X traffic type</w:t>
      </w:r>
      <w:r w:rsidR="00075E97" w:rsidRPr="00075E97">
        <w:rPr>
          <w:lang w:eastAsia="zh-CN"/>
        </w:rPr>
        <w:t>. For example, in the case of broadcast</w:t>
      </w:r>
      <w:r w:rsidR="0054020C">
        <w:rPr>
          <w:lang w:eastAsia="zh-CN"/>
        </w:rPr>
        <w:t>/</w:t>
      </w:r>
      <w:proofErr w:type="spellStart"/>
      <w:r w:rsidR="0054020C">
        <w:rPr>
          <w:lang w:eastAsia="zh-CN"/>
        </w:rPr>
        <w:t>groucast</w:t>
      </w:r>
      <w:proofErr w:type="spellEnd"/>
      <w:r w:rsidR="00075E97" w:rsidRPr="00075E97">
        <w:rPr>
          <w:lang w:eastAsia="zh-CN"/>
        </w:rPr>
        <w:t xml:space="preserve"> traffic, it </w:t>
      </w:r>
      <w:r w:rsidR="003633B0">
        <w:rPr>
          <w:lang w:eastAsia="zh-CN"/>
        </w:rPr>
        <w:t xml:space="preserve">may need to </w:t>
      </w:r>
      <w:r w:rsidR="00075E97" w:rsidRPr="00075E97">
        <w:rPr>
          <w:lang w:eastAsia="zh-CN"/>
        </w:rPr>
        <w:t xml:space="preserve">support a large number of beams, </w:t>
      </w:r>
      <w:r w:rsidR="00597EB9">
        <w:rPr>
          <w:lang w:eastAsia="zh-CN"/>
        </w:rPr>
        <w:t>but</w:t>
      </w:r>
      <w:r w:rsidR="00075E97" w:rsidRPr="00075E97">
        <w:rPr>
          <w:lang w:eastAsia="zh-CN"/>
        </w:rPr>
        <w:t xml:space="preserve"> in the case of unicast traffic, only</w:t>
      </w:r>
      <w:r w:rsidR="00752627">
        <w:rPr>
          <w:lang w:eastAsia="zh-CN"/>
        </w:rPr>
        <w:t xml:space="preserve"> a small number of transmit beams </w:t>
      </w:r>
      <w:r w:rsidR="00075E97" w:rsidRPr="00075E97">
        <w:rPr>
          <w:lang w:eastAsia="zh-CN"/>
        </w:rPr>
        <w:t xml:space="preserve">in the direction of the target </w:t>
      </w:r>
      <w:r w:rsidR="00B531F9">
        <w:rPr>
          <w:lang w:eastAsia="zh-CN"/>
        </w:rPr>
        <w:t>UE</w:t>
      </w:r>
      <w:r w:rsidR="00752627">
        <w:rPr>
          <w:lang w:eastAsia="zh-CN"/>
        </w:rPr>
        <w:t xml:space="preserve"> </w:t>
      </w:r>
      <w:r w:rsidR="00B82C7E">
        <w:rPr>
          <w:lang w:eastAsia="zh-CN"/>
        </w:rPr>
        <w:t>may be</w:t>
      </w:r>
      <w:r w:rsidR="00752627">
        <w:rPr>
          <w:lang w:eastAsia="zh-CN"/>
        </w:rPr>
        <w:t xml:space="preserve"> required</w:t>
      </w:r>
      <w:r w:rsidR="007503F8">
        <w:rPr>
          <w:lang w:eastAsia="zh-CN"/>
        </w:rPr>
        <w:t>.</w:t>
      </w:r>
    </w:p>
    <w:p w14:paraId="1202860B" w14:textId="06FFF076" w:rsidR="004648E7" w:rsidRDefault="004648E7" w:rsidP="004648E7">
      <w:pPr>
        <w:spacing w:after="120"/>
      </w:pPr>
      <w:r>
        <w:rPr>
          <w:b/>
          <w:i/>
          <w:u w:val="single"/>
        </w:rPr>
        <w:t xml:space="preserve">Proposal </w:t>
      </w:r>
      <w:r w:rsidR="00D10DC5">
        <w:rPr>
          <w:b/>
          <w:i/>
          <w:u w:val="single"/>
        </w:rPr>
        <w:t>4</w:t>
      </w:r>
      <w:r w:rsidRPr="00D04F90">
        <w:rPr>
          <w:b/>
          <w:i/>
          <w:u w:val="single"/>
        </w:rPr>
        <w:t>:</w:t>
      </w:r>
      <w:r>
        <w:t xml:space="preserve"> </w:t>
      </w:r>
      <w:r w:rsidR="0092595C" w:rsidRPr="0092595C">
        <w:t>PSSCHs</w:t>
      </w:r>
      <w:r w:rsidR="0092595C">
        <w:t xml:space="preserve"> with different beams</w:t>
      </w:r>
      <w:r w:rsidR="0092595C" w:rsidRPr="0092595C">
        <w:t xml:space="preserve"> can be either scheduled by one PSCCH, or independently scheduled by corresponding PSCCHs</w:t>
      </w:r>
      <w:r w:rsidR="00D94953">
        <w:t>.</w:t>
      </w:r>
    </w:p>
    <w:p w14:paraId="72B86BE7" w14:textId="7715C777" w:rsidR="00760EEB" w:rsidRDefault="00760EEB" w:rsidP="00760EEB">
      <w:pPr>
        <w:spacing w:after="120"/>
      </w:pPr>
      <w:r>
        <w:rPr>
          <w:b/>
          <w:i/>
          <w:u w:val="single"/>
        </w:rPr>
        <w:t xml:space="preserve">Proposal </w:t>
      </w:r>
      <w:r w:rsidR="00D10DC5">
        <w:rPr>
          <w:b/>
          <w:i/>
          <w:u w:val="single"/>
        </w:rPr>
        <w:t>5</w:t>
      </w:r>
      <w:r w:rsidRPr="00D04F90">
        <w:rPr>
          <w:b/>
          <w:i/>
          <w:u w:val="single"/>
        </w:rPr>
        <w:t>:</w:t>
      </w:r>
      <w:r>
        <w:t xml:space="preserve"> </w:t>
      </w:r>
      <w:proofErr w:type="spellStart"/>
      <w:r w:rsidRPr="00760EEB">
        <w:t>gNB</w:t>
      </w:r>
      <w:proofErr w:type="spellEnd"/>
      <w:r w:rsidRPr="00760EEB">
        <w:t xml:space="preserve"> may confine the maximum number of transmission beams</w:t>
      </w:r>
      <w:r>
        <w:t xml:space="preserve"> </w:t>
      </w:r>
      <w:r>
        <w:rPr>
          <w:lang w:eastAsia="zh-CN"/>
        </w:rPr>
        <w:t>used by a UE</w:t>
      </w:r>
      <w:r w:rsidR="00AC1958">
        <w:rPr>
          <w:lang w:eastAsia="zh-CN"/>
        </w:rPr>
        <w:t xml:space="preserve">, which may be applied </w:t>
      </w:r>
      <w:r w:rsidR="00AC1958" w:rsidRPr="00AC1958">
        <w:rPr>
          <w:lang w:eastAsia="zh-CN"/>
        </w:rPr>
        <w:t>differently according to the V2X traffic type</w:t>
      </w:r>
      <w:r w:rsidR="00AC1958">
        <w:rPr>
          <w:lang w:eastAsia="zh-CN"/>
        </w:rPr>
        <w:t>.</w:t>
      </w:r>
    </w:p>
    <w:p w14:paraId="3D231DD8" w14:textId="2A8FBCE1" w:rsidR="00690F9F" w:rsidRPr="002D71A1" w:rsidRDefault="00690F9F" w:rsidP="00DF3A55">
      <w:pPr>
        <w:spacing w:after="120"/>
      </w:pPr>
    </w:p>
    <w:p w14:paraId="60ACA475" w14:textId="60C940F9" w:rsidR="00B34AC5" w:rsidRDefault="0092595C" w:rsidP="00613032">
      <w:pPr>
        <w:spacing w:after="120"/>
      </w:pPr>
      <w:r>
        <w:t xml:space="preserve">If a UE sequentially transmit data over different beams </w:t>
      </w:r>
      <w:r w:rsidR="00C04E5C">
        <w:t>by</w:t>
      </w:r>
      <w:r>
        <w:t xml:space="preserve"> </w:t>
      </w:r>
      <w:r w:rsidR="00690F9F" w:rsidRPr="00B34AC5">
        <w:t>chang</w:t>
      </w:r>
      <w:r w:rsidR="00C04E5C">
        <w:t>ing</w:t>
      </w:r>
      <w:r w:rsidR="00690F9F" w:rsidRPr="00B34AC5">
        <w:t xml:space="preserve"> </w:t>
      </w:r>
      <w:r>
        <w:t>the</w:t>
      </w:r>
      <w:r w:rsidR="00690F9F" w:rsidRPr="00B34AC5">
        <w:t xml:space="preserve"> beam</w:t>
      </w:r>
      <w:r w:rsidR="00ED7A5C" w:rsidRPr="00B34AC5">
        <w:t>s</w:t>
      </w:r>
      <w:r w:rsidR="00690F9F" w:rsidRPr="00B34AC5">
        <w:t xml:space="preserve"> on a slot basis, </w:t>
      </w:r>
      <w:r w:rsidR="00ED7A5C" w:rsidRPr="00B34AC5">
        <w:t>several</w:t>
      </w:r>
      <w:r w:rsidR="00690F9F" w:rsidRPr="00B34AC5">
        <w:t xml:space="preserve"> slots</w:t>
      </w:r>
      <w:r w:rsidR="00ED7A5C" w:rsidRPr="00B34AC5">
        <w:t xml:space="preserve"> </w:t>
      </w:r>
      <w:r w:rsidR="000F3963">
        <w:t>(</w:t>
      </w:r>
      <w:r w:rsidR="00ED7A5C" w:rsidRPr="00B34AC5">
        <w:t xml:space="preserve">at least </w:t>
      </w:r>
      <w:r w:rsidR="00D20572" w:rsidRPr="00B34AC5">
        <w:t>t</w:t>
      </w:r>
      <w:r w:rsidR="00ED7A5C" w:rsidRPr="00B34AC5">
        <w:t>he number of beams set for the UE to transmit</w:t>
      </w:r>
      <w:r w:rsidR="000F3963">
        <w:t>)</w:t>
      </w:r>
      <w:r w:rsidR="00690F9F" w:rsidRPr="00B34AC5">
        <w:t xml:space="preserve"> are required to transmit one data. Therefore, </w:t>
      </w:r>
      <w:r w:rsidR="003044E2">
        <w:t>for V2X messages</w:t>
      </w:r>
      <w:r w:rsidR="00B978CB">
        <w:t xml:space="preserve"> requiring low latency, </w:t>
      </w:r>
      <w:r w:rsidR="00690F9F" w:rsidRPr="00B34AC5">
        <w:t xml:space="preserve">it is necessary to </w:t>
      </w:r>
      <w:r w:rsidR="00B03406">
        <w:t>support</w:t>
      </w:r>
      <w:r w:rsidR="004F0527">
        <w:t xml:space="preserve"> </w:t>
      </w:r>
      <w:r w:rsidR="00A25955">
        <w:t>FDM, TDM</w:t>
      </w:r>
      <w:r w:rsidR="001A6D05">
        <w:t xml:space="preserve"> and</w:t>
      </w:r>
      <w:r w:rsidR="00A25955">
        <w:t xml:space="preserve"> SDM</w:t>
      </w:r>
      <w:r>
        <w:t xml:space="preserve"> </w:t>
      </w:r>
      <w:r w:rsidR="004F0527">
        <w:t>of</w:t>
      </w:r>
      <w:r w:rsidR="00690F9F" w:rsidRPr="00B34AC5">
        <w:t xml:space="preserve"> the </w:t>
      </w:r>
      <w:r>
        <w:t xml:space="preserve">PSCCHs carrying the same data over </w:t>
      </w:r>
      <w:r w:rsidR="00690F9F" w:rsidRPr="00B34AC5">
        <w:t>different beams</w:t>
      </w:r>
      <w:r w:rsidR="00B03406">
        <w:t xml:space="preserve">. In the case of TDM, </w:t>
      </w:r>
      <w:r w:rsidR="00A25955">
        <w:t>TDM</w:t>
      </w:r>
      <w:r w:rsidR="00690F9F" w:rsidRPr="00B34AC5">
        <w:t xml:space="preserve"> </w:t>
      </w:r>
      <w:r w:rsidR="00194E68">
        <w:t>within</w:t>
      </w:r>
      <w:r w:rsidR="00690F9F" w:rsidRPr="00B34AC5">
        <w:t xml:space="preserve"> a slot</w:t>
      </w:r>
      <w:r w:rsidR="00B03406">
        <w:t xml:space="preserve"> needs to be supported</w:t>
      </w:r>
      <w:r w:rsidR="00690F9F" w:rsidRPr="00B34AC5">
        <w:t xml:space="preserve"> in order to </w:t>
      </w:r>
      <w:r w:rsidR="00AA0F69" w:rsidRPr="00B34AC5">
        <w:t xml:space="preserve">rapidly </w:t>
      </w:r>
      <w:r w:rsidR="00690F9F" w:rsidRPr="00B34AC5">
        <w:t xml:space="preserve">transmit </w:t>
      </w:r>
      <w:r w:rsidR="004F0527">
        <w:t>the</w:t>
      </w:r>
      <w:r w:rsidR="00690F9F" w:rsidRPr="00B34AC5">
        <w:t xml:space="preserve"> data </w:t>
      </w:r>
      <w:r w:rsidR="00AA0F69" w:rsidRPr="00B34AC5">
        <w:t xml:space="preserve">through different </w:t>
      </w:r>
      <w:r w:rsidR="00690F9F" w:rsidRPr="00B34AC5">
        <w:t>beams</w:t>
      </w:r>
      <w:r w:rsidR="00A25955">
        <w:t xml:space="preserve">. </w:t>
      </w:r>
      <w:r w:rsidR="00BA1D78">
        <w:rPr>
          <w:color w:val="000000" w:themeColor="text1"/>
        </w:rPr>
        <w:t xml:space="preserve">In the case of SDM, </w:t>
      </w:r>
      <w:r w:rsidR="00C04E5C">
        <w:t>s</w:t>
      </w:r>
      <w:r w:rsidR="00BA1D78" w:rsidRPr="00CC604B">
        <w:rPr>
          <w:color w:val="000000" w:themeColor="text1"/>
        </w:rPr>
        <w:t xml:space="preserve">imultaneous transmission of multiple beams </w:t>
      </w:r>
      <w:r w:rsidR="00BA1D78">
        <w:rPr>
          <w:color w:val="000000" w:themeColor="text1"/>
        </w:rPr>
        <w:t xml:space="preserve">in </w:t>
      </w:r>
      <w:r w:rsidR="00C87402">
        <w:rPr>
          <w:color w:val="000000" w:themeColor="text1"/>
        </w:rPr>
        <w:t>the same frequency and time resources</w:t>
      </w:r>
      <w:r w:rsidR="00BA1D78" w:rsidRPr="00CC604B">
        <w:rPr>
          <w:color w:val="000000" w:themeColor="text1"/>
        </w:rPr>
        <w:t xml:space="preserve"> may be supported depending on </w:t>
      </w:r>
      <w:r w:rsidR="00BA1D78">
        <w:rPr>
          <w:rFonts w:hint="eastAsia"/>
          <w:color w:val="000000" w:themeColor="text1"/>
        </w:rPr>
        <w:t>t</w:t>
      </w:r>
      <w:r w:rsidR="00BA1D78">
        <w:rPr>
          <w:color w:val="000000" w:themeColor="text1"/>
        </w:rPr>
        <w:t xml:space="preserve">he support of </w:t>
      </w:r>
      <w:r w:rsidR="00BA1D78" w:rsidRPr="00070C6B">
        <w:rPr>
          <w:color w:val="000000" w:themeColor="text1"/>
        </w:rPr>
        <w:t xml:space="preserve">simultaneous </w:t>
      </w:r>
      <w:r w:rsidR="00BA1D78">
        <w:rPr>
          <w:color w:val="000000" w:themeColor="text1"/>
        </w:rPr>
        <w:t>multi-</w:t>
      </w:r>
      <w:r w:rsidR="00BA1D78" w:rsidRPr="00070C6B">
        <w:rPr>
          <w:color w:val="000000" w:themeColor="text1"/>
        </w:rPr>
        <w:t>beam transmission</w:t>
      </w:r>
      <w:r w:rsidR="00BA1D78">
        <w:rPr>
          <w:color w:val="000000" w:themeColor="text1"/>
        </w:rPr>
        <w:t xml:space="preserve"> in a future</w:t>
      </w:r>
      <w:r w:rsidR="00BA1D78" w:rsidRPr="00CC604B">
        <w:rPr>
          <w:color w:val="000000" w:themeColor="text1"/>
        </w:rPr>
        <w:t xml:space="preserve"> NR release</w:t>
      </w:r>
      <w:r w:rsidR="00BA1D78">
        <w:rPr>
          <w:color w:val="000000" w:themeColor="text1"/>
        </w:rPr>
        <w:t xml:space="preserve">. </w:t>
      </w:r>
      <w:r w:rsidR="00A25955">
        <w:t>A</w:t>
      </w:r>
      <w:r w:rsidR="0019501F" w:rsidRPr="00B34AC5">
        <w:t xml:space="preserve">s illustrated in </w:t>
      </w:r>
      <w:r w:rsidR="0019501F" w:rsidRPr="00B34AC5">
        <w:rPr>
          <w:lang w:eastAsia="zh-CN"/>
        </w:rPr>
        <w:fldChar w:fldCharType="begin"/>
      </w:r>
      <w:r w:rsidR="0019501F" w:rsidRPr="00B34AC5">
        <w:rPr>
          <w:lang w:eastAsia="zh-CN"/>
        </w:rPr>
        <w:instrText xml:space="preserve"> REF _Ref521610668 \h </w:instrText>
      </w:r>
      <w:r w:rsidR="0019501F" w:rsidRPr="00B34AC5">
        <w:rPr>
          <w:lang w:eastAsia="zh-CN"/>
        </w:rPr>
      </w:r>
      <w:r w:rsidR="0019501F" w:rsidRPr="00B34AC5">
        <w:rPr>
          <w:lang w:eastAsia="zh-CN"/>
        </w:rPr>
        <w:fldChar w:fldCharType="separate"/>
      </w:r>
      <w:r w:rsidR="00FF44F3">
        <w:t xml:space="preserve">Figure </w:t>
      </w:r>
      <w:r w:rsidR="00FF44F3">
        <w:rPr>
          <w:noProof/>
        </w:rPr>
        <w:t>2</w:t>
      </w:r>
      <w:r w:rsidR="0019501F" w:rsidRPr="00B34AC5">
        <w:rPr>
          <w:lang w:eastAsia="zh-CN"/>
        </w:rPr>
        <w:fldChar w:fldCharType="end"/>
      </w:r>
      <w:r w:rsidR="00690F9F" w:rsidRPr="00B34AC5">
        <w:t>.</w:t>
      </w:r>
      <w:r w:rsidR="00AA0F69" w:rsidRPr="00B34AC5">
        <w:t xml:space="preserve"> </w:t>
      </w:r>
      <w:r w:rsidR="00C149BA" w:rsidRPr="00B34AC5">
        <w:t>PS</w:t>
      </w:r>
      <w:r w:rsidR="00A25955">
        <w:t>C</w:t>
      </w:r>
      <w:r w:rsidR="00C149BA" w:rsidRPr="00B34AC5">
        <w:t>CH</w:t>
      </w:r>
      <w:r w:rsidR="00A25955">
        <w:t>s</w:t>
      </w:r>
      <w:r w:rsidR="00C149BA" w:rsidRPr="00B34AC5">
        <w:t xml:space="preserve"> and the </w:t>
      </w:r>
      <w:r w:rsidR="00A25955">
        <w:t xml:space="preserve">associated </w:t>
      </w:r>
      <w:r w:rsidR="00C149BA" w:rsidRPr="00B34AC5">
        <w:t>PS</w:t>
      </w:r>
      <w:r w:rsidR="00A25955">
        <w:t>S</w:t>
      </w:r>
      <w:r w:rsidR="00C149BA" w:rsidRPr="00B34AC5">
        <w:t>CH</w:t>
      </w:r>
      <w:r w:rsidR="00A25955">
        <w:t>s</w:t>
      </w:r>
      <w:r w:rsidR="00C149BA">
        <w:t xml:space="preserve"> with different beams</w:t>
      </w:r>
      <w:r w:rsidR="00C149BA" w:rsidRPr="00B34AC5">
        <w:t xml:space="preserve"> </w:t>
      </w:r>
      <w:r w:rsidR="00B34AC5" w:rsidRPr="00B34AC5">
        <w:t>are transmitted in the same slot</w:t>
      </w:r>
      <w:r w:rsidR="00200297">
        <w:t>.</w:t>
      </w:r>
      <w:r w:rsidR="00947492" w:rsidRPr="00B34AC5">
        <w:t xml:space="preserve"> </w:t>
      </w:r>
      <w:r w:rsidR="0062349D" w:rsidRPr="00B34AC5">
        <w:rPr>
          <w:lang w:eastAsia="zh-CN"/>
        </w:rPr>
        <w:fldChar w:fldCharType="begin"/>
      </w:r>
      <w:r w:rsidR="0062349D" w:rsidRPr="00B34AC5">
        <w:rPr>
          <w:lang w:eastAsia="zh-CN"/>
        </w:rPr>
        <w:instrText xml:space="preserve"> REF _Ref521610668 \h </w:instrText>
      </w:r>
      <w:r w:rsidR="0062349D" w:rsidRPr="00B34AC5">
        <w:rPr>
          <w:lang w:eastAsia="zh-CN"/>
        </w:rPr>
      </w:r>
      <w:r w:rsidR="0062349D" w:rsidRPr="00B34AC5">
        <w:rPr>
          <w:lang w:eastAsia="zh-CN"/>
        </w:rPr>
        <w:fldChar w:fldCharType="separate"/>
      </w:r>
      <w:r w:rsidR="00FF44F3">
        <w:t xml:space="preserve">Figure </w:t>
      </w:r>
      <w:r w:rsidR="00FF44F3">
        <w:rPr>
          <w:noProof/>
        </w:rPr>
        <w:t>2</w:t>
      </w:r>
      <w:r w:rsidR="0062349D" w:rsidRPr="00B34AC5">
        <w:rPr>
          <w:lang w:eastAsia="zh-CN"/>
        </w:rPr>
        <w:fldChar w:fldCharType="end"/>
      </w:r>
      <w:r w:rsidR="00A81815" w:rsidRPr="00B34AC5">
        <w:t xml:space="preserve"> </w:t>
      </w:r>
      <w:r w:rsidR="00A25955">
        <w:t xml:space="preserve">also </w:t>
      </w:r>
      <w:r w:rsidR="00A81815" w:rsidRPr="00B34AC5">
        <w:t xml:space="preserve">shows an example how a UE with three available beams transmit a data. The UE </w:t>
      </w:r>
      <w:r w:rsidR="00BA1D78">
        <w:t>can be</w:t>
      </w:r>
      <w:r w:rsidR="00A81815" w:rsidRPr="00B34AC5">
        <w:t xml:space="preserve"> configured to transmit one data through three different beams </w:t>
      </w:r>
      <w:r w:rsidR="00BA1D78">
        <w:t>within a slot, but</w:t>
      </w:r>
      <w:r w:rsidR="00A81815" w:rsidRPr="00B34AC5">
        <w:t xml:space="preserve"> </w:t>
      </w:r>
      <w:r w:rsidR="00BA1D78">
        <w:t xml:space="preserve">can be </w:t>
      </w:r>
      <w:r w:rsidR="00A81815" w:rsidRPr="00B34AC5">
        <w:t xml:space="preserve">also configured to transmit three beams over two consecutive slots. </w:t>
      </w:r>
      <w:r w:rsidR="00BA1D78">
        <w:t xml:space="preserve">In this case, by performing the sensing on a beam basis, </w:t>
      </w:r>
      <w:r w:rsidR="00B50FAD">
        <w:t>UE</w:t>
      </w:r>
      <w:r w:rsidR="007D6E98">
        <w:t xml:space="preserve"> </w:t>
      </w:r>
      <w:r w:rsidR="00BA1D78">
        <w:t>should</w:t>
      </w:r>
      <w:r w:rsidR="00B50FAD">
        <w:t xml:space="preserve"> </w:t>
      </w:r>
      <w:r w:rsidR="007D6E98">
        <w:t xml:space="preserve">have a list of </w:t>
      </w:r>
      <w:r w:rsidR="00264651" w:rsidRPr="00264651">
        <w:t xml:space="preserve">candidate </w:t>
      </w:r>
      <w:r w:rsidR="004C39C6">
        <w:t>resources (</w:t>
      </w:r>
      <w:r w:rsidR="00BA1D78">
        <w:t>a set of sub-channels</w:t>
      </w:r>
      <w:r w:rsidR="004C39C6">
        <w:t>)</w:t>
      </w:r>
      <w:r w:rsidR="00E56416">
        <w:t xml:space="preserve"> </w:t>
      </w:r>
      <w:r w:rsidR="007D6E98">
        <w:t>for each beam with respect to</w:t>
      </w:r>
      <w:r w:rsidR="00E56416">
        <w:t xml:space="preserve"> resource pool that </w:t>
      </w:r>
      <w:r w:rsidR="007D6E98">
        <w:t xml:space="preserve">is </w:t>
      </w:r>
      <w:r w:rsidR="00E56416">
        <w:t>configured by network or preconfigured</w:t>
      </w:r>
      <w:r w:rsidR="00FA6632">
        <w:t>.</w:t>
      </w:r>
    </w:p>
    <w:p w14:paraId="5BF7EFF5" w14:textId="77777777" w:rsidR="00E6092E" w:rsidRPr="00E6092E" w:rsidRDefault="00E6092E" w:rsidP="00E6092E">
      <w:pPr>
        <w:spacing w:after="120"/>
        <w:rPr>
          <w:color w:val="000000" w:themeColor="text1"/>
        </w:rPr>
      </w:pPr>
    </w:p>
    <w:p w14:paraId="25A7C9A3" w14:textId="2ECC4918" w:rsidR="009F72EC" w:rsidRDefault="007C773C" w:rsidP="009F72EC">
      <w:pPr>
        <w:spacing w:after="120"/>
        <w:rPr>
          <w:color w:val="000000" w:themeColor="text1"/>
        </w:rPr>
      </w:pPr>
      <w:r>
        <w:rPr>
          <w:b/>
          <w:i/>
          <w:u w:val="single"/>
        </w:rPr>
        <w:t xml:space="preserve">Proposal </w:t>
      </w:r>
      <w:r w:rsidR="00D10DC5">
        <w:rPr>
          <w:b/>
          <w:i/>
          <w:u w:val="single"/>
        </w:rPr>
        <w:t>6</w:t>
      </w:r>
      <w:r w:rsidR="009F72EC" w:rsidRPr="00D04F90">
        <w:rPr>
          <w:b/>
          <w:i/>
          <w:u w:val="single"/>
        </w:rPr>
        <w:t>:</w:t>
      </w:r>
      <w:r w:rsidR="009F72EC">
        <w:t xml:space="preserve"> </w:t>
      </w:r>
      <w:r w:rsidR="00CE5747">
        <w:t>W</w:t>
      </w:r>
      <w:r w:rsidR="00CE5747" w:rsidRPr="00B34AC5">
        <w:t xml:space="preserve">e propose </w:t>
      </w:r>
      <w:r w:rsidR="00E6092E">
        <w:t xml:space="preserve">supporting TDM, FDM, SDM of </w:t>
      </w:r>
      <w:r w:rsidR="00CE5747" w:rsidRPr="00B34AC5">
        <w:t xml:space="preserve">the </w:t>
      </w:r>
      <w:r w:rsidR="00465D8B">
        <w:rPr>
          <w:lang w:eastAsia="zh-CN"/>
        </w:rPr>
        <w:t>PSCCH</w:t>
      </w:r>
      <w:r w:rsidR="00194E68">
        <w:rPr>
          <w:lang w:eastAsia="zh-CN"/>
        </w:rPr>
        <w:t>(s)</w:t>
      </w:r>
      <w:r w:rsidR="00465D8B">
        <w:rPr>
          <w:lang w:eastAsia="zh-CN"/>
        </w:rPr>
        <w:t xml:space="preserve"> and </w:t>
      </w:r>
      <w:r w:rsidR="00465D8B" w:rsidRPr="00A130F5">
        <w:rPr>
          <w:lang w:eastAsia="zh-CN"/>
        </w:rPr>
        <w:t xml:space="preserve">associated </w:t>
      </w:r>
      <w:r w:rsidR="00690467">
        <w:rPr>
          <w:lang w:eastAsia="zh-CN"/>
        </w:rPr>
        <w:t>PSS</w:t>
      </w:r>
      <w:r w:rsidR="00465D8B">
        <w:rPr>
          <w:lang w:eastAsia="zh-CN"/>
        </w:rPr>
        <w:t>CH</w:t>
      </w:r>
      <w:r w:rsidR="00194E68">
        <w:rPr>
          <w:lang w:eastAsia="zh-CN"/>
        </w:rPr>
        <w:t>s with multiple</w:t>
      </w:r>
      <w:r w:rsidR="00CE5747" w:rsidRPr="00B34AC5">
        <w:t xml:space="preserve"> </w:t>
      </w:r>
      <w:r w:rsidR="00194E68">
        <w:t>beams</w:t>
      </w:r>
      <w:r w:rsidR="007C4D69">
        <w:t>, and the TDM can be can be performed in a symbol level</w:t>
      </w:r>
      <w:r w:rsidR="00CE5747">
        <w:t>.</w:t>
      </w:r>
    </w:p>
    <w:p w14:paraId="22AC9903" w14:textId="52CBA06D" w:rsidR="00A646A9" w:rsidRDefault="00A646A9" w:rsidP="00513A8A">
      <w:pPr>
        <w:spacing w:after="120"/>
        <w:rPr>
          <w:color w:val="0000FF"/>
        </w:rPr>
      </w:pPr>
    </w:p>
    <w:p w14:paraId="498D4FD5" w14:textId="5FE2FC1A" w:rsidR="00A646A9" w:rsidRDefault="00BC16E6" w:rsidP="00A646A9">
      <w:pPr>
        <w:keepNext/>
        <w:spacing w:after="120"/>
        <w:jc w:val="center"/>
      </w:pPr>
      <w:r w:rsidRPr="00BC16E6">
        <w:rPr>
          <w:noProof/>
        </w:rPr>
        <w:lastRenderedPageBreak/>
        <w:drawing>
          <wp:inline distT="0" distB="0" distL="0" distR="0" wp14:anchorId="21EE5C85" wp14:editId="07B3F11C">
            <wp:extent cx="5373584" cy="3310384"/>
            <wp:effectExtent l="0" t="0" r="0" b="4445"/>
            <wp:docPr id="6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그림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77738" cy="33129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99C12C" w14:textId="3EE00531" w:rsidR="00A646A9" w:rsidRDefault="00A646A9" w:rsidP="00A646A9">
      <w:pPr>
        <w:pStyle w:val="a8"/>
        <w:spacing w:after="120"/>
        <w:jc w:val="center"/>
        <w:rPr>
          <w:color w:val="0000FF"/>
        </w:rPr>
      </w:pPr>
      <w:bookmarkStart w:id="6" w:name="_Ref521610668"/>
      <w:r>
        <w:t xml:space="preserve">Figure </w:t>
      </w:r>
      <w:r w:rsidR="00837925">
        <w:rPr>
          <w:noProof/>
        </w:rPr>
        <w:fldChar w:fldCharType="begin"/>
      </w:r>
      <w:r w:rsidR="00837925">
        <w:rPr>
          <w:noProof/>
        </w:rPr>
        <w:instrText xml:space="preserve"> SEQ Figure \* ARABIC </w:instrText>
      </w:r>
      <w:r w:rsidR="00837925">
        <w:rPr>
          <w:noProof/>
        </w:rPr>
        <w:fldChar w:fldCharType="separate"/>
      </w:r>
      <w:r w:rsidR="00FF44F3">
        <w:rPr>
          <w:noProof/>
        </w:rPr>
        <w:t>2</w:t>
      </w:r>
      <w:r w:rsidR="00837925">
        <w:rPr>
          <w:noProof/>
        </w:rPr>
        <w:fldChar w:fldCharType="end"/>
      </w:r>
      <w:bookmarkEnd w:id="6"/>
      <w:r>
        <w:t xml:space="preserve"> </w:t>
      </w:r>
      <w:r w:rsidRPr="00A646A9">
        <w:t xml:space="preserve">An example of </w:t>
      </w:r>
      <w:r w:rsidR="00746441">
        <w:t xml:space="preserve">multi-beam-based </w:t>
      </w:r>
      <w:r w:rsidR="00EF48D1">
        <w:rPr>
          <w:rFonts w:hint="eastAsia"/>
        </w:rPr>
        <w:t>N</w:t>
      </w:r>
      <w:r w:rsidR="00EF48D1">
        <w:t xml:space="preserve">R </w:t>
      </w:r>
      <w:proofErr w:type="spellStart"/>
      <w:r w:rsidR="00EF48D1">
        <w:t>sidelink</w:t>
      </w:r>
      <w:proofErr w:type="spellEnd"/>
      <w:r w:rsidR="00EF48D1">
        <w:t xml:space="preserve"> transmission</w:t>
      </w:r>
    </w:p>
    <w:p w14:paraId="13BDE588" w14:textId="35E41D67" w:rsidR="00305F29" w:rsidRDefault="00305F29" w:rsidP="00305F29">
      <w:pPr>
        <w:pBdr>
          <w:bottom w:val="single" w:sz="12" w:space="1" w:color="auto"/>
        </w:pBdr>
        <w:spacing w:after="120"/>
      </w:pPr>
    </w:p>
    <w:p w14:paraId="771B444E" w14:textId="77777777" w:rsidR="00305F29" w:rsidRDefault="00305F29" w:rsidP="00305F29">
      <w:pPr>
        <w:pStyle w:val="1"/>
        <w:spacing w:after="120"/>
      </w:pPr>
      <w:r>
        <w:rPr>
          <w:rFonts w:hint="eastAsia"/>
        </w:rPr>
        <w:t>Conclusion</w:t>
      </w:r>
    </w:p>
    <w:p w14:paraId="6C18637D" w14:textId="6A1A9BC2" w:rsidR="00305F29" w:rsidRDefault="00305F29" w:rsidP="006A0F1B">
      <w:pPr>
        <w:spacing w:after="120"/>
      </w:pPr>
      <w:r>
        <w:t xml:space="preserve">This contribution has </w:t>
      </w:r>
      <w:r w:rsidR="00987CB8">
        <w:t xml:space="preserve">addressed </w:t>
      </w:r>
      <w:r>
        <w:t xml:space="preserve">some issues related to </w:t>
      </w:r>
      <w:r w:rsidR="00403576">
        <w:t xml:space="preserve">NR V2X </w:t>
      </w:r>
      <w:proofErr w:type="spellStart"/>
      <w:r w:rsidR="00403576">
        <w:t>sidelink</w:t>
      </w:r>
      <w:proofErr w:type="spellEnd"/>
      <w:r w:rsidR="00403576">
        <w:t xml:space="preserve"> design</w:t>
      </w:r>
      <w:r>
        <w:t>, and made the following observation and proposals.</w:t>
      </w:r>
    </w:p>
    <w:p w14:paraId="635BE2BA" w14:textId="77777777" w:rsidR="0050787E" w:rsidRDefault="0050787E" w:rsidP="0050787E">
      <w:pPr>
        <w:spacing w:after="120"/>
      </w:pPr>
      <w:r>
        <w:rPr>
          <w:b/>
          <w:i/>
          <w:u w:val="single"/>
        </w:rPr>
        <w:t xml:space="preserve">Observation </w:t>
      </w:r>
      <w:r w:rsidRPr="00D04F90">
        <w:rPr>
          <w:b/>
          <w:i/>
          <w:u w:val="single"/>
        </w:rPr>
        <w:t>1:</w:t>
      </w:r>
      <w:r>
        <w:t xml:space="preserve"> It is important to investigate how a UE can obtain necessary information for resource selection in order to avoid possible collision between </w:t>
      </w:r>
      <w:proofErr w:type="spellStart"/>
      <w:r>
        <w:t>sidelink</w:t>
      </w:r>
      <w:proofErr w:type="spellEnd"/>
      <w:r>
        <w:t xml:space="preserve"> transmissions using different numerologies in the same carrier.</w:t>
      </w:r>
    </w:p>
    <w:p w14:paraId="5BB05876" w14:textId="14543DC2" w:rsidR="0050787E" w:rsidRDefault="0050787E" w:rsidP="0050787E">
      <w:pPr>
        <w:spacing w:after="120"/>
      </w:pPr>
      <w:r>
        <w:rPr>
          <w:b/>
          <w:i/>
          <w:u w:val="single"/>
        </w:rPr>
        <w:t>Proposal 1</w:t>
      </w:r>
      <w:r w:rsidRPr="00D04F90">
        <w:rPr>
          <w:b/>
          <w:i/>
          <w:u w:val="single"/>
        </w:rPr>
        <w:t>:</w:t>
      </w:r>
      <w:r>
        <w:t xml:space="preserve"> At least for FR2, b</w:t>
      </w:r>
      <w:r w:rsidRPr="0025112C">
        <w:t xml:space="preserve">eamforming and beam sweeping techniques should be considered for </w:t>
      </w:r>
      <w:proofErr w:type="spellStart"/>
      <w:r w:rsidRPr="0025112C">
        <w:t>sidelink</w:t>
      </w:r>
      <w:proofErr w:type="spellEnd"/>
      <w:r w:rsidRPr="0025112C">
        <w:t xml:space="preserve"> unicast, </w:t>
      </w:r>
      <w:proofErr w:type="spellStart"/>
      <w:r w:rsidRPr="0025112C">
        <w:t>groupcast</w:t>
      </w:r>
      <w:proofErr w:type="spellEnd"/>
      <w:r w:rsidRPr="0025112C">
        <w:t>, and broadcast communications</w:t>
      </w:r>
      <w:r>
        <w:t>.</w:t>
      </w:r>
    </w:p>
    <w:p w14:paraId="6828E936" w14:textId="47EBB800" w:rsidR="0050787E" w:rsidRDefault="0050787E" w:rsidP="0050787E">
      <w:pPr>
        <w:spacing w:after="120"/>
      </w:pPr>
      <w:r>
        <w:rPr>
          <w:b/>
          <w:i/>
          <w:u w:val="single"/>
        </w:rPr>
        <w:t>Proposal 2</w:t>
      </w:r>
      <w:r w:rsidRPr="00D04F90">
        <w:rPr>
          <w:b/>
          <w:i/>
          <w:u w:val="single"/>
        </w:rPr>
        <w:t>:</w:t>
      </w:r>
      <w:r>
        <w:t xml:space="preserve"> We propose supporting s</w:t>
      </w:r>
      <w:r w:rsidRPr="00746441">
        <w:t xml:space="preserve">ub-channel-based resource pool for NR-V2X </w:t>
      </w:r>
      <w:proofErr w:type="spellStart"/>
      <w:r w:rsidRPr="00746441">
        <w:t>sidelink</w:t>
      </w:r>
      <w:proofErr w:type="spellEnd"/>
      <w:r>
        <w:t xml:space="preserve"> transmission.</w:t>
      </w:r>
    </w:p>
    <w:p w14:paraId="1621B921" w14:textId="77777777" w:rsidR="0050787E" w:rsidRPr="00E33C1C" w:rsidRDefault="0050787E" w:rsidP="0050787E">
      <w:pPr>
        <w:spacing w:after="120"/>
      </w:pPr>
      <w:r>
        <w:rPr>
          <w:b/>
          <w:i/>
          <w:u w:val="single"/>
        </w:rPr>
        <w:t>Proposal 3</w:t>
      </w:r>
      <w:r w:rsidRPr="00D04F90">
        <w:rPr>
          <w:b/>
          <w:i/>
          <w:u w:val="single"/>
        </w:rPr>
        <w:t>:</w:t>
      </w:r>
      <w:r>
        <w:t xml:space="preserve"> We propose</w:t>
      </w:r>
      <w:r w:rsidRPr="00F178D2">
        <w:t xml:space="preserve"> </w:t>
      </w:r>
      <w:r>
        <w:t>utilizing</w:t>
      </w:r>
      <w:r w:rsidRPr="00F178D2">
        <w:t xml:space="preserve"> </w:t>
      </w:r>
      <w:r>
        <w:t>both DFT-S-OFDM and CP-OFDM as the</w:t>
      </w:r>
      <w:r w:rsidRPr="00C76C5F">
        <w:t xml:space="preserve"> NR </w:t>
      </w:r>
      <w:proofErr w:type="spellStart"/>
      <w:r w:rsidRPr="00C76C5F">
        <w:t>sidelink</w:t>
      </w:r>
      <w:proofErr w:type="spellEnd"/>
      <w:r>
        <w:t xml:space="preserve"> waveform and applying</w:t>
      </w:r>
      <w:r w:rsidRPr="00643F81">
        <w:t xml:space="preserve"> a common </w:t>
      </w:r>
      <w:proofErr w:type="spellStart"/>
      <w:r w:rsidRPr="00643F81">
        <w:t>sidelink</w:t>
      </w:r>
      <w:proofErr w:type="spellEnd"/>
      <w:r w:rsidRPr="00643F81">
        <w:t xml:space="preserve"> design </w:t>
      </w:r>
      <w:r>
        <w:t>to</w:t>
      </w:r>
      <w:r w:rsidRPr="00643F81">
        <w:t xml:space="preserve"> </w:t>
      </w:r>
      <w:r>
        <w:t xml:space="preserve">both waveforms. </w:t>
      </w:r>
    </w:p>
    <w:p w14:paraId="0F9E2453" w14:textId="77777777" w:rsidR="0050787E" w:rsidRDefault="0050787E" w:rsidP="0050787E">
      <w:pPr>
        <w:spacing w:after="120"/>
      </w:pPr>
      <w:r>
        <w:rPr>
          <w:b/>
          <w:i/>
          <w:u w:val="single"/>
        </w:rPr>
        <w:t>Proposal 4</w:t>
      </w:r>
      <w:r w:rsidRPr="00D04F90">
        <w:rPr>
          <w:b/>
          <w:i/>
          <w:u w:val="single"/>
        </w:rPr>
        <w:t>:</w:t>
      </w:r>
      <w:r>
        <w:t xml:space="preserve"> </w:t>
      </w:r>
      <w:r w:rsidRPr="0092595C">
        <w:t>PSSCHs</w:t>
      </w:r>
      <w:r>
        <w:t xml:space="preserve"> with different beams</w:t>
      </w:r>
      <w:r w:rsidRPr="0092595C">
        <w:t xml:space="preserve"> can be either scheduled by one PSCCH, or independently scheduled by corresponding PSCCHs</w:t>
      </w:r>
      <w:r>
        <w:t>.</w:t>
      </w:r>
    </w:p>
    <w:p w14:paraId="40E449B0" w14:textId="77777777" w:rsidR="0050787E" w:rsidRDefault="0050787E" w:rsidP="0050787E">
      <w:pPr>
        <w:spacing w:after="120"/>
      </w:pPr>
      <w:r>
        <w:rPr>
          <w:b/>
          <w:i/>
          <w:u w:val="single"/>
        </w:rPr>
        <w:t>Proposal 5</w:t>
      </w:r>
      <w:r w:rsidRPr="00D04F90">
        <w:rPr>
          <w:b/>
          <w:i/>
          <w:u w:val="single"/>
        </w:rPr>
        <w:t>:</w:t>
      </w:r>
      <w:r>
        <w:t xml:space="preserve"> </w:t>
      </w:r>
      <w:proofErr w:type="spellStart"/>
      <w:r w:rsidRPr="00760EEB">
        <w:t>gNB</w:t>
      </w:r>
      <w:proofErr w:type="spellEnd"/>
      <w:r w:rsidRPr="00760EEB">
        <w:t xml:space="preserve"> may confine the maximum number of transmission beams</w:t>
      </w:r>
      <w:r>
        <w:t xml:space="preserve"> </w:t>
      </w:r>
      <w:r>
        <w:rPr>
          <w:lang w:eastAsia="zh-CN"/>
        </w:rPr>
        <w:t xml:space="preserve">used by a UE, which may be applied </w:t>
      </w:r>
      <w:r w:rsidRPr="00AC1958">
        <w:rPr>
          <w:lang w:eastAsia="zh-CN"/>
        </w:rPr>
        <w:t>differently according to the V2X traffic type</w:t>
      </w:r>
      <w:r>
        <w:rPr>
          <w:lang w:eastAsia="zh-CN"/>
        </w:rPr>
        <w:t>.</w:t>
      </w:r>
    </w:p>
    <w:p w14:paraId="056DB643" w14:textId="77777777" w:rsidR="0050787E" w:rsidRDefault="0050787E" w:rsidP="0050787E">
      <w:pPr>
        <w:spacing w:after="120"/>
        <w:rPr>
          <w:color w:val="000000" w:themeColor="text1"/>
        </w:rPr>
      </w:pPr>
      <w:r>
        <w:rPr>
          <w:b/>
          <w:i/>
          <w:u w:val="single"/>
        </w:rPr>
        <w:t>Proposal 6</w:t>
      </w:r>
      <w:r w:rsidRPr="00D04F90">
        <w:rPr>
          <w:b/>
          <w:i/>
          <w:u w:val="single"/>
        </w:rPr>
        <w:t>:</w:t>
      </w:r>
      <w:r>
        <w:t xml:space="preserve"> W</w:t>
      </w:r>
      <w:r w:rsidRPr="00B34AC5">
        <w:t xml:space="preserve">e propose </w:t>
      </w:r>
      <w:r>
        <w:t xml:space="preserve">supporting TDM, FDM, SDM of </w:t>
      </w:r>
      <w:r w:rsidRPr="00B34AC5">
        <w:t xml:space="preserve">the </w:t>
      </w:r>
      <w:r>
        <w:rPr>
          <w:lang w:eastAsia="zh-CN"/>
        </w:rPr>
        <w:t xml:space="preserve">PSCCH(s) and </w:t>
      </w:r>
      <w:r w:rsidRPr="00A130F5">
        <w:rPr>
          <w:lang w:eastAsia="zh-CN"/>
        </w:rPr>
        <w:t xml:space="preserve">associated </w:t>
      </w:r>
      <w:r>
        <w:rPr>
          <w:lang w:eastAsia="zh-CN"/>
        </w:rPr>
        <w:t>PSSCHs with multiple</w:t>
      </w:r>
      <w:r w:rsidRPr="00B34AC5">
        <w:t xml:space="preserve"> </w:t>
      </w:r>
      <w:r>
        <w:t>beams, and the TDM can be can be performed in a symbol level.</w:t>
      </w:r>
    </w:p>
    <w:p w14:paraId="0BBBBC2A" w14:textId="77777777" w:rsidR="0058121D" w:rsidRPr="00D94953" w:rsidRDefault="0058121D" w:rsidP="000F4B38">
      <w:pPr>
        <w:pBdr>
          <w:bottom w:val="single" w:sz="12" w:space="1" w:color="auto"/>
        </w:pBdr>
        <w:spacing w:after="120"/>
      </w:pPr>
    </w:p>
    <w:p w14:paraId="3C2E4989" w14:textId="77777777" w:rsidR="0058121D" w:rsidRDefault="0058121D" w:rsidP="0058121D">
      <w:pPr>
        <w:pStyle w:val="1"/>
        <w:numPr>
          <w:ilvl w:val="0"/>
          <w:numId w:val="0"/>
        </w:numPr>
        <w:spacing w:after="120"/>
        <w:ind w:left="425" w:hanging="425"/>
      </w:pPr>
      <w:r w:rsidRPr="0058121D">
        <w:t>References</w:t>
      </w:r>
    </w:p>
    <w:p w14:paraId="426DE469" w14:textId="221039C5" w:rsidR="00155EE4" w:rsidRPr="00155EE4" w:rsidRDefault="000E6747" w:rsidP="000E6747">
      <w:pPr>
        <w:pStyle w:val="a7"/>
        <w:numPr>
          <w:ilvl w:val="0"/>
          <w:numId w:val="10"/>
        </w:numPr>
        <w:spacing w:after="120"/>
        <w:ind w:leftChars="0"/>
      </w:pPr>
      <w:bookmarkStart w:id="7" w:name="_Ref498526702"/>
      <w:r w:rsidRPr="000E6747">
        <w:t>RP-181480, “New SID: Study on NR V2X,” Jun. 2018.</w:t>
      </w:r>
    </w:p>
    <w:p w14:paraId="40CC4539" w14:textId="645DA0FB" w:rsidR="00151747" w:rsidRDefault="00F30E11" w:rsidP="00F30E11">
      <w:pPr>
        <w:pStyle w:val="a7"/>
        <w:numPr>
          <w:ilvl w:val="0"/>
          <w:numId w:val="10"/>
        </w:numPr>
        <w:spacing w:after="120"/>
        <w:ind w:leftChars="0"/>
      </w:pPr>
      <w:bookmarkStart w:id="8" w:name="_Ref534896219"/>
      <w:bookmarkEnd w:id="7"/>
      <w:r w:rsidRPr="00F30E11">
        <w:t>Final Report of 3GPP TSG RAN WG1 #94bis v1.0.0</w:t>
      </w:r>
      <w:r>
        <w:t>.</w:t>
      </w:r>
      <w:bookmarkEnd w:id="8"/>
    </w:p>
    <w:p w14:paraId="232858EB" w14:textId="0848B11F" w:rsidR="00F30E11" w:rsidRDefault="00F30E11" w:rsidP="00F30E11">
      <w:pPr>
        <w:pStyle w:val="a7"/>
        <w:numPr>
          <w:ilvl w:val="0"/>
          <w:numId w:val="10"/>
        </w:numPr>
        <w:spacing w:after="120"/>
        <w:ind w:leftChars="0"/>
      </w:pPr>
      <w:bookmarkStart w:id="9" w:name="_Ref534896220"/>
      <w:r w:rsidRPr="00F30E11">
        <w:t>Draft Report of 3GPP TSG RAN WG1 #95 v0.2.0</w:t>
      </w:r>
      <w:r>
        <w:t>.</w:t>
      </w:r>
      <w:bookmarkEnd w:id="9"/>
    </w:p>
    <w:p w14:paraId="4E8A7A7D" w14:textId="2397EBD5" w:rsidR="005B257E" w:rsidRDefault="005B257E" w:rsidP="005B257E">
      <w:pPr>
        <w:pStyle w:val="a7"/>
        <w:numPr>
          <w:ilvl w:val="0"/>
          <w:numId w:val="10"/>
        </w:numPr>
        <w:spacing w:after="120"/>
        <w:ind w:leftChars="0"/>
      </w:pPr>
      <w:bookmarkStart w:id="10" w:name="_Ref521852831"/>
      <w:r w:rsidRPr="005B257E">
        <w:lastRenderedPageBreak/>
        <w:t>3GPP TS 38.300</w:t>
      </w:r>
      <w:r>
        <w:t>, “</w:t>
      </w:r>
      <w:r w:rsidRPr="003E66C7">
        <w:t>NR; Overall description; Stage-2</w:t>
      </w:r>
      <w:r>
        <w:t xml:space="preserve">,” </w:t>
      </w:r>
      <w:r w:rsidRPr="005B257E">
        <w:t>V15.2.0</w:t>
      </w:r>
      <w:r>
        <w:t xml:space="preserve">, </w:t>
      </w:r>
      <w:r>
        <w:rPr>
          <w:rFonts w:hint="eastAsia"/>
        </w:rPr>
        <w:t>J</w:t>
      </w:r>
      <w:r>
        <w:t>un. 2018.</w:t>
      </w:r>
      <w:bookmarkEnd w:id="10"/>
    </w:p>
    <w:p w14:paraId="4DA38047" w14:textId="77777777" w:rsidR="0058121D" w:rsidRDefault="0058121D" w:rsidP="0058121D">
      <w:pPr>
        <w:pBdr>
          <w:bottom w:val="single" w:sz="12" w:space="1" w:color="auto"/>
        </w:pBdr>
        <w:spacing w:after="120"/>
      </w:pPr>
    </w:p>
    <w:p w14:paraId="147D068D" w14:textId="3D413A29" w:rsidR="0058121D" w:rsidRDefault="0058121D" w:rsidP="0058121D">
      <w:pPr>
        <w:pStyle w:val="1"/>
        <w:numPr>
          <w:ilvl w:val="0"/>
          <w:numId w:val="0"/>
        </w:numPr>
        <w:spacing w:after="120"/>
        <w:ind w:left="425" w:hanging="425"/>
      </w:pPr>
      <w:r>
        <w:t>Appendix</w:t>
      </w:r>
    </w:p>
    <w:p w14:paraId="6CAD1084" w14:textId="77777777" w:rsidR="00772BE5" w:rsidRPr="00772BE5" w:rsidRDefault="00772BE5" w:rsidP="00772BE5">
      <w:pPr>
        <w:spacing w:after="120"/>
      </w:pPr>
    </w:p>
    <w:sectPr w:rsidR="00772BE5" w:rsidRPr="00772BE5" w:rsidSect="006D7DF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462124" w14:textId="77777777" w:rsidR="007D07C7" w:rsidRDefault="007D07C7" w:rsidP="00334902">
      <w:pPr>
        <w:spacing w:after="120"/>
      </w:pPr>
      <w:r>
        <w:separator/>
      </w:r>
    </w:p>
  </w:endnote>
  <w:endnote w:type="continuationSeparator" w:id="0">
    <w:p w14:paraId="2320A4A5" w14:textId="77777777" w:rsidR="007D07C7" w:rsidRDefault="007D07C7" w:rsidP="00334902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altName w:val="함초롬바탕"/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44D460" w14:textId="77777777" w:rsidR="00C85FB0" w:rsidRDefault="00C85FB0">
    <w:pPr>
      <w:pStyle w:val="a5"/>
      <w:spacing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33440556"/>
      <w:docPartObj>
        <w:docPartGallery w:val="Page Numbers (Bottom of Page)"/>
        <w:docPartUnique/>
      </w:docPartObj>
    </w:sdtPr>
    <w:sdtEndPr/>
    <w:sdtContent>
      <w:p w14:paraId="35F3910A" w14:textId="3DF6028B" w:rsidR="00C85FB0" w:rsidRPr="006A7292" w:rsidRDefault="00C85FB0">
        <w:pPr>
          <w:pStyle w:val="a5"/>
          <w:spacing w:after="120"/>
          <w:jc w:val="center"/>
        </w:pPr>
        <w:r>
          <w:t>-</w:t>
        </w:r>
        <w:sdt>
          <w:sdtPr>
            <w:id w:val="1728636285"/>
            <w:docPartObj>
              <w:docPartGallery w:val="Page Numbers (Top of Page)"/>
              <w:docPartUnique/>
            </w:docPartObj>
          </w:sdtPr>
          <w:sdtEndPr/>
          <w:sdtContent>
            <w:r>
              <w:t xml:space="preserve"> </w:t>
            </w:r>
            <w:r w:rsidRPr="006A7292">
              <w:rPr>
                <w:bCs/>
              </w:rPr>
              <w:fldChar w:fldCharType="begin"/>
            </w:r>
            <w:r w:rsidRPr="006A7292">
              <w:rPr>
                <w:bCs/>
              </w:rPr>
              <w:instrText>PAGE</w:instrText>
            </w:r>
            <w:r w:rsidRPr="006A7292">
              <w:rPr>
                <w:bCs/>
              </w:rPr>
              <w:fldChar w:fldCharType="separate"/>
            </w:r>
            <w:r w:rsidR="002F14B7">
              <w:rPr>
                <w:bCs/>
                <w:noProof/>
              </w:rPr>
              <w:t>6</w:t>
            </w:r>
            <w:r w:rsidRPr="006A7292">
              <w:rPr>
                <w:bCs/>
              </w:rPr>
              <w:fldChar w:fldCharType="end"/>
            </w:r>
            <w:r>
              <w:rPr>
                <w:lang w:val="ko-KR"/>
              </w:rPr>
              <w:t>/</w:t>
            </w:r>
            <w:r w:rsidRPr="006A7292">
              <w:rPr>
                <w:bCs/>
              </w:rPr>
              <w:fldChar w:fldCharType="begin"/>
            </w:r>
            <w:r w:rsidRPr="006A7292">
              <w:rPr>
                <w:bCs/>
              </w:rPr>
              <w:instrText>NUMPAGES</w:instrText>
            </w:r>
            <w:r w:rsidRPr="006A7292">
              <w:rPr>
                <w:bCs/>
              </w:rPr>
              <w:fldChar w:fldCharType="separate"/>
            </w:r>
            <w:r w:rsidR="002F14B7">
              <w:rPr>
                <w:bCs/>
                <w:noProof/>
              </w:rPr>
              <w:t>6</w:t>
            </w:r>
            <w:r w:rsidRPr="006A7292">
              <w:rPr>
                <w:bCs/>
              </w:rPr>
              <w:fldChar w:fldCharType="end"/>
            </w:r>
            <w:r>
              <w:rPr>
                <w:bCs/>
              </w:rPr>
              <w:t xml:space="preserve"> </w:t>
            </w:r>
          </w:sdtContent>
        </w:sdt>
        <w:r>
          <w:t>-</w:t>
        </w:r>
      </w:p>
    </w:sdtContent>
  </w:sdt>
  <w:p w14:paraId="4A27D94F" w14:textId="77777777" w:rsidR="00C85FB0" w:rsidRPr="006A7292" w:rsidRDefault="00C85FB0">
    <w:pPr>
      <w:pStyle w:val="a5"/>
      <w:spacing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A71FCF" w14:textId="77777777" w:rsidR="00C85FB0" w:rsidRDefault="00C85FB0">
    <w:pPr>
      <w:pStyle w:val="a5"/>
      <w:spacing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DB3299" w14:textId="77777777" w:rsidR="007D07C7" w:rsidRDefault="007D07C7" w:rsidP="00334902">
      <w:pPr>
        <w:spacing w:after="120"/>
      </w:pPr>
      <w:r>
        <w:separator/>
      </w:r>
    </w:p>
  </w:footnote>
  <w:footnote w:type="continuationSeparator" w:id="0">
    <w:p w14:paraId="547DC08B" w14:textId="77777777" w:rsidR="007D07C7" w:rsidRDefault="007D07C7" w:rsidP="00334902">
      <w:pPr>
        <w:spacing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4EEF3A" w14:textId="77777777" w:rsidR="00C85FB0" w:rsidRDefault="00C85FB0">
    <w:pPr>
      <w:pStyle w:val="a4"/>
      <w:spacing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5C4E51" w14:textId="77777777" w:rsidR="00C85FB0" w:rsidRDefault="00C85FB0">
    <w:pPr>
      <w:pStyle w:val="a4"/>
      <w:spacing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DCAC98" w14:textId="77777777" w:rsidR="00C85FB0" w:rsidRDefault="00C85FB0">
    <w:pPr>
      <w:pStyle w:val="a4"/>
      <w:spacing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3772D1"/>
    <w:multiLevelType w:val="hybridMultilevel"/>
    <w:tmpl w:val="23AE3FFA"/>
    <w:lvl w:ilvl="0" w:tplc="3AA669F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C63EEFFC">
      <w:start w:val="1"/>
      <w:numFmt w:val="bullet"/>
      <w:lvlText w:val="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347593C"/>
    <w:multiLevelType w:val="hybridMultilevel"/>
    <w:tmpl w:val="55B6933A"/>
    <w:lvl w:ilvl="0" w:tplc="528C464E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F258C"/>
    <w:multiLevelType w:val="hybridMultilevel"/>
    <w:tmpl w:val="53C4EF0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8CC7BF9"/>
    <w:multiLevelType w:val="hybridMultilevel"/>
    <w:tmpl w:val="EEAE15EC"/>
    <w:lvl w:ilvl="0" w:tplc="3A96F72C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B5A5BF7"/>
    <w:multiLevelType w:val="hybridMultilevel"/>
    <w:tmpl w:val="96CA29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C161FD"/>
    <w:multiLevelType w:val="hybridMultilevel"/>
    <w:tmpl w:val="C360C3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DB4541"/>
    <w:multiLevelType w:val="hybridMultilevel"/>
    <w:tmpl w:val="4176C9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271877"/>
    <w:multiLevelType w:val="hybridMultilevel"/>
    <w:tmpl w:val="BD782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841EF7"/>
    <w:multiLevelType w:val="hybridMultilevel"/>
    <w:tmpl w:val="27125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744DBE"/>
    <w:multiLevelType w:val="hybridMultilevel"/>
    <w:tmpl w:val="5298FA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E82B43"/>
    <w:multiLevelType w:val="hybridMultilevel"/>
    <w:tmpl w:val="CA8879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EE267E"/>
    <w:multiLevelType w:val="hybridMultilevel"/>
    <w:tmpl w:val="336E88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A890F6">
      <w:numFmt w:val="bullet"/>
      <w:lvlText w:val="–"/>
      <w:lvlJc w:val="left"/>
      <w:pPr>
        <w:ind w:left="2880" w:hanging="360"/>
      </w:pPr>
      <w:rPr>
        <w:rFonts w:ascii="Arial" w:hAnsi="Aria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A9302C"/>
    <w:multiLevelType w:val="hybridMultilevel"/>
    <w:tmpl w:val="8AC2AD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121CD0"/>
    <w:multiLevelType w:val="hybridMultilevel"/>
    <w:tmpl w:val="34F0229C"/>
    <w:lvl w:ilvl="0" w:tplc="FBBC14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AAAA1A">
      <w:start w:val="1624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585E12">
      <w:start w:val="1624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8AB0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82F6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800C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90A3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4ACE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64A8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88B3D1A"/>
    <w:multiLevelType w:val="hybridMultilevel"/>
    <w:tmpl w:val="AD30BC6A"/>
    <w:lvl w:ilvl="0" w:tplc="3AA669F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200" w:hanging="400"/>
      </w:pPr>
      <w:rPr>
        <w:rFonts w:hint="default"/>
      </w:rPr>
    </w:lvl>
    <w:lvl w:ilvl="2" w:tplc="04090019">
      <w:start w:val="1"/>
      <w:numFmt w:val="lowerLetter"/>
      <w:lvlText w:val="%3."/>
      <w:lvlJc w:val="left"/>
      <w:pPr>
        <w:ind w:left="1600" w:hanging="40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50CB3D8D"/>
    <w:multiLevelType w:val="hybridMultilevel"/>
    <w:tmpl w:val="31A27F38"/>
    <w:lvl w:ilvl="0" w:tplc="E6340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F6F3B6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6EDABA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AACE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C426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E2E0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60CE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0C6D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2CE0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1E20370"/>
    <w:multiLevelType w:val="hybridMultilevel"/>
    <w:tmpl w:val="41B63E80"/>
    <w:lvl w:ilvl="0" w:tplc="3AA669F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200" w:hanging="40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B94076A"/>
    <w:multiLevelType w:val="hybridMultilevel"/>
    <w:tmpl w:val="3D5C7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055831"/>
    <w:multiLevelType w:val="hybridMultilevel"/>
    <w:tmpl w:val="7FC41E30"/>
    <w:lvl w:ilvl="0" w:tplc="FFFFFFFF">
      <w:start w:val="1"/>
      <w:numFmt w:val="bullet"/>
      <w:lvlText w:val="•"/>
      <w:lvlJc w:val="left"/>
      <w:pPr>
        <w:ind w:left="400" w:hanging="400"/>
      </w:pPr>
      <w:rPr>
        <w:rFonts w:ascii="Times New Roman" w:hAnsi="Times New Roman" w:hint="default"/>
      </w:rPr>
    </w:lvl>
    <w:lvl w:ilvl="1" w:tplc="C63EEFFC">
      <w:start w:val="1"/>
      <w:numFmt w:val="bullet"/>
      <w:lvlText w:val=""/>
      <w:lvlJc w:val="left"/>
      <w:pPr>
        <w:ind w:left="800" w:hanging="400"/>
      </w:pPr>
      <w:rPr>
        <w:rFonts w:ascii="Wingdings" w:hAnsi="Wingdings" w:hint="default"/>
      </w:rPr>
    </w:lvl>
    <w:lvl w:ilvl="2" w:tplc="C63EEFFC">
      <w:start w:val="1"/>
      <w:numFmt w:val="bullet"/>
      <w:lvlText w:val="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1" w15:restartNumberingAfterBreak="0">
    <w:nsid w:val="5E0F3A75"/>
    <w:multiLevelType w:val="hybridMultilevel"/>
    <w:tmpl w:val="E44A9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F3206D"/>
    <w:multiLevelType w:val="hybridMultilevel"/>
    <w:tmpl w:val="4D9483BC"/>
    <w:lvl w:ilvl="0" w:tplc="382AEB7A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68F83E07"/>
    <w:multiLevelType w:val="multilevel"/>
    <w:tmpl w:val="C8529FDA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24" w15:restartNumberingAfterBreak="0">
    <w:nsid w:val="6B5A3CF2"/>
    <w:multiLevelType w:val="multilevel"/>
    <w:tmpl w:val="2D488C6E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25" w15:restartNumberingAfterBreak="0">
    <w:nsid w:val="6C5E1C36"/>
    <w:multiLevelType w:val="hybridMultilevel"/>
    <w:tmpl w:val="27E4A3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AB59B7"/>
    <w:multiLevelType w:val="hybridMultilevel"/>
    <w:tmpl w:val="58A8B3C6"/>
    <w:lvl w:ilvl="0" w:tplc="B4220C68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73820658"/>
    <w:multiLevelType w:val="hybridMultilevel"/>
    <w:tmpl w:val="43E8855C"/>
    <w:lvl w:ilvl="0" w:tplc="1FCC574A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73D46B54"/>
    <w:multiLevelType w:val="hybridMultilevel"/>
    <w:tmpl w:val="91FCF7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4C45D4"/>
    <w:multiLevelType w:val="hybridMultilevel"/>
    <w:tmpl w:val="81AC321C"/>
    <w:lvl w:ilvl="0" w:tplc="3AA669F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E6340A7E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47B5B19"/>
    <w:multiLevelType w:val="hybridMultilevel"/>
    <w:tmpl w:val="2CAC098C"/>
    <w:lvl w:ilvl="0" w:tplc="9D5AF2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F2221F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39168E9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BDA598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7884B66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C26F97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172408B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94613A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8DE9C5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1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6D4435"/>
    <w:multiLevelType w:val="hybridMultilevel"/>
    <w:tmpl w:val="4E568920"/>
    <w:lvl w:ilvl="0" w:tplc="7B2E344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DF147EF"/>
    <w:multiLevelType w:val="hybridMultilevel"/>
    <w:tmpl w:val="984624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7"/>
  </w:num>
  <w:num w:numId="3">
    <w:abstractNumId w:val="27"/>
  </w:num>
  <w:num w:numId="4">
    <w:abstractNumId w:val="23"/>
  </w:num>
  <w:num w:numId="5">
    <w:abstractNumId w:val="32"/>
  </w:num>
  <w:num w:numId="6">
    <w:abstractNumId w:val="5"/>
  </w:num>
  <w:num w:numId="7">
    <w:abstractNumId w:val="26"/>
  </w:num>
  <w:num w:numId="8">
    <w:abstractNumId w:val="22"/>
  </w:num>
  <w:num w:numId="9">
    <w:abstractNumId w:val="29"/>
  </w:num>
  <w:num w:numId="10">
    <w:abstractNumId w:val="2"/>
  </w:num>
  <w:num w:numId="11">
    <w:abstractNumId w:val="9"/>
  </w:num>
  <w:num w:numId="12">
    <w:abstractNumId w:val="21"/>
  </w:num>
  <w:num w:numId="13">
    <w:abstractNumId w:val="14"/>
  </w:num>
  <w:num w:numId="14">
    <w:abstractNumId w:val="8"/>
  </w:num>
  <w:num w:numId="15">
    <w:abstractNumId w:val="11"/>
  </w:num>
  <w:num w:numId="16">
    <w:abstractNumId w:val="28"/>
  </w:num>
  <w:num w:numId="17">
    <w:abstractNumId w:val="30"/>
  </w:num>
  <w:num w:numId="18">
    <w:abstractNumId w:val="13"/>
  </w:num>
  <w:num w:numId="19">
    <w:abstractNumId w:val="3"/>
  </w:num>
  <w:num w:numId="20">
    <w:abstractNumId w:val="31"/>
  </w:num>
  <w:num w:numId="21">
    <w:abstractNumId w:val="0"/>
  </w:num>
  <w:num w:numId="22">
    <w:abstractNumId w:val="19"/>
  </w:num>
  <w:num w:numId="23">
    <w:abstractNumId w:val="6"/>
  </w:num>
  <w:num w:numId="24">
    <w:abstractNumId w:val="18"/>
  </w:num>
  <w:num w:numId="25">
    <w:abstractNumId w:val="33"/>
  </w:num>
  <w:num w:numId="26">
    <w:abstractNumId w:val="1"/>
  </w:num>
  <w:num w:numId="27">
    <w:abstractNumId w:val="16"/>
  </w:num>
  <w:num w:numId="28">
    <w:abstractNumId w:val="12"/>
  </w:num>
  <w:num w:numId="29">
    <w:abstractNumId w:val="25"/>
  </w:num>
  <w:num w:numId="30">
    <w:abstractNumId w:val="15"/>
  </w:num>
  <w:num w:numId="31">
    <w:abstractNumId w:val="4"/>
  </w:num>
  <w:num w:numId="32">
    <w:abstractNumId w:val="20"/>
  </w:num>
  <w:num w:numId="33">
    <w:abstractNumId w:val="10"/>
  </w:num>
  <w:num w:numId="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4D8"/>
    <w:rsid w:val="0000376C"/>
    <w:rsid w:val="00007A46"/>
    <w:rsid w:val="00015077"/>
    <w:rsid w:val="000157C6"/>
    <w:rsid w:val="00015CA1"/>
    <w:rsid w:val="000179E3"/>
    <w:rsid w:val="00020746"/>
    <w:rsid w:val="00025107"/>
    <w:rsid w:val="0002548E"/>
    <w:rsid w:val="000315DF"/>
    <w:rsid w:val="00031702"/>
    <w:rsid w:val="0003175D"/>
    <w:rsid w:val="00032260"/>
    <w:rsid w:val="000326A6"/>
    <w:rsid w:val="00033287"/>
    <w:rsid w:val="000351A3"/>
    <w:rsid w:val="0004095F"/>
    <w:rsid w:val="00042060"/>
    <w:rsid w:val="0004249A"/>
    <w:rsid w:val="000436E9"/>
    <w:rsid w:val="00044597"/>
    <w:rsid w:val="000467AA"/>
    <w:rsid w:val="000503B8"/>
    <w:rsid w:val="00051369"/>
    <w:rsid w:val="0005471B"/>
    <w:rsid w:val="00054D15"/>
    <w:rsid w:val="00055C2D"/>
    <w:rsid w:val="0006140F"/>
    <w:rsid w:val="00061DC4"/>
    <w:rsid w:val="00062940"/>
    <w:rsid w:val="00062D1F"/>
    <w:rsid w:val="00063365"/>
    <w:rsid w:val="000643FB"/>
    <w:rsid w:val="0006457F"/>
    <w:rsid w:val="0006739A"/>
    <w:rsid w:val="000677E3"/>
    <w:rsid w:val="0007052A"/>
    <w:rsid w:val="00070C6B"/>
    <w:rsid w:val="00071EC1"/>
    <w:rsid w:val="0007289D"/>
    <w:rsid w:val="00072D9B"/>
    <w:rsid w:val="00072E5E"/>
    <w:rsid w:val="00075E97"/>
    <w:rsid w:val="00076217"/>
    <w:rsid w:val="00076876"/>
    <w:rsid w:val="0008301D"/>
    <w:rsid w:val="0008379C"/>
    <w:rsid w:val="00086064"/>
    <w:rsid w:val="0008793B"/>
    <w:rsid w:val="000911D3"/>
    <w:rsid w:val="000921C4"/>
    <w:rsid w:val="00093D6D"/>
    <w:rsid w:val="00095004"/>
    <w:rsid w:val="00096F1C"/>
    <w:rsid w:val="0009767F"/>
    <w:rsid w:val="000A00AA"/>
    <w:rsid w:val="000A1A47"/>
    <w:rsid w:val="000A2633"/>
    <w:rsid w:val="000A3363"/>
    <w:rsid w:val="000A3513"/>
    <w:rsid w:val="000A5647"/>
    <w:rsid w:val="000A5723"/>
    <w:rsid w:val="000B4E8A"/>
    <w:rsid w:val="000B6AB4"/>
    <w:rsid w:val="000B74C6"/>
    <w:rsid w:val="000B7B24"/>
    <w:rsid w:val="000C1F1E"/>
    <w:rsid w:val="000C2077"/>
    <w:rsid w:val="000C4119"/>
    <w:rsid w:val="000C7479"/>
    <w:rsid w:val="000D2376"/>
    <w:rsid w:val="000D25D3"/>
    <w:rsid w:val="000D3B1A"/>
    <w:rsid w:val="000D3CE4"/>
    <w:rsid w:val="000D696A"/>
    <w:rsid w:val="000E07B8"/>
    <w:rsid w:val="000E312E"/>
    <w:rsid w:val="000E3588"/>
    <w:rsid w:val="000E476D"/>
    <w:rsid w:val="000E6747"/>
    <w:rsid w:val="000E7A41"/>
    <w:rsid w:val="000F05B6"/>
    <w:rsid w:val="000F1952"/>
    <w:rsid w:val="000F2033"/>
    <w:rsid w:val="000F255D"/>
    <w:rsid w:val="000F26F6"/>
    <w:rsid w:val="000F2B1E"/>
    <w:rsid w:val="000F3963"/>
    <w:rsid w:val="000F49D8"/>
    <w:rsid w:val="000F4B38"/>
    <w:rsid w:val="000F635E"/>
    <w:rsid w:val="001002CE"/>
    <w:rsid w:val="00100A7C"/>
    <w:rsid w:val="00104026"/>
    <w:rsid w:val="00104A7E"/>
    <w:rsid w:val="00106180"/>
    <w:rsid w:val="00106F3A"/>
    <w:rsid w:val="001152C5"/>
    <w:rsid w:val="001173E7"/>
    <w:rsid w:val="00120E2D"/>
    <w:rsid w:val="00121722"/>
    <w:rsid w:val="00121D51"/>
    <w:rsid w:val="001221D9"/>
    <w:rsid w:val="00122D8F"/>
    <w:rsid w:val="00123DF4"/>
    <w:rsid w:val="00125517"/>
    <w:rsid w:val="00126771"/>
    <w:rsid w:val="001268E5"/>
    <w:rsid w:val="00126AD8"/>
    <w:rsid w:val="001300B0"/>
    <w:rsid w:val="0013164A"/>
    <w:rsid w:val="001360FE"/>
    <w:rsid w:val="00137ACE"/>
    <w:rsid w:val="00141BAA"/>
    <w:rsid w:val="001431AE"/>
    <w:rsid w:val="00146824"/>
    <w:rsid w:val="001470CB"/>
    <w:rsid w:val="00147C72"/>
    <w:rsid w:val="001505B8"/>
    <w:rsid w:val="00151568"/>
    <w:rsid w:val="00151747"/>
    <w:rsid w:val="00152580"/>
    <w:rsid w:val="0015449F"/>
    <w:rsid w:val="001550E7"/>
    <w:rsid w:val="00155EE4"/>
    <w:rsid w:val="00156C80"/>
    <w:rsid w:val="00157655"/>
    <w:rsid w:val="00160404"/>
    <w:rsid w:val="00161715"/>
    <w:rsid w:val="001639B8"/>
    <w:rsid w:val="00166D78"/>
    <w:rsid w:val="00167CFA"/>
    <w:rsid w:val="0017222C"/>
    <w:rsid w:val="0017370E"/>
    <w:rsid w:val="00174704"/>
    <w:rsid w:val="0017628B"/>
    <w:rsid w:val="0017629C"/>
    <w:rsid w:val="001767C1"/>
    <w:rsid w:val="00180F75"/>
    <w:rsid w:val="00181FBF"/>
    <w:rsid w:val="00182828"/>
    <w:rsid w:val="001835FD"/>
    <w:rsid w:val="00184154"/>
    <w:rsid w:val="00185A77"/>
    <w:rsid w:val="001869ED"/>
    <w:rsid w:val="00187339"/>
    <w:rsid w:val="00187F4B"/>
    <w:rsid w:val="00192F00"/>
    <w:rsid w:val="00192FC3"/>
    <w:rsid w:val="001940E3"/>
    <w:rsid w:val="0019478B"/>
    <w:rsid w:val="00194E68"/>
    <w:rsid w:val="0019501F"/>
    <w:rsid w:val="001970A1"/>
    <w:rsid w:val="001A0093"/>
    <w:rsid w:val="001A1264"/>
    <w:rsid w:val="001A3227"/>
    <w:rsid w:val="001A570A"/>
    <w:rsid w:val="001A5871"/>
    <w:rsid w:val="001A65BE"/>
    <w:rsid w:val="001A6D05"/>
    <w:rsid w:val="001B2BC3"/>
    <w:rsid w:val="001B37BC"/>
    <w:rsid w:val="001B382B"/>
    <w:rsid w:val="001B3BA7"/>
    <w:rsid w:val="001B4E8F"/>
    <w:rsid w:val="001B508F"/>
    <w:rsid w:val="001C21AA"/>
    <w:rsid w:val="001C231A"/>
    <w:rsid w:val="001C36EE"/>
    <w:rsid w:val="001C3815"/>
    <w:rsid w:val="001C3833"/>
    <w:rsid w:val="001C5290"/>
    <w:rsid w:val="001C73A6"/>
    <w:rsid w:val="001D0C2E"/>
    <w:rsid w:val="001D0F55"/>
    <w:rsid w:val="001D2635"/>
    <w:rsid w:val="001D3258"/>
    <w:rsid w:val="001D4741"/>
    <w:rsid w:val="001D4BA9"/>
    <w:rsid w:val="001D5AA5"/>
    <w:rsid w:val="001D709A"/>
    <w:rsid w:val="001E06E9"/>
    <w:rsid w:val="001E092A"/>
    <w:rsid w:val="001E1985"/>
    <w:rsid w:val="001E1B05"/>
    <w:rsid w:val="001E283F"/>
    <w:rsid w:val="001E7059"/>
    <w:rsid w:val="001E70F7"/>
    <w:rsid w:val="001F08A9"/>
    <w:rsid w:val="001F1672"/>
    <w:rsid w:val="001F27F2"/>
    <w:rsid w:val="001F33A5"/>
    <w:rsid w:val="001F3620"/>
    <w:rsid w:val="001F3A15"/>
    <w:rsid w:val="001F78C3"/>
    <w:rsid w:val="00200297"/>
    <w:rsid w:val="0020030D"/>
    <w:rsid w:val="002033A6"/>
    <w:rsid w:val="002044AD"/>
    <w:rsid w:val="00206036"/>
    <w:rsid w:val="0020662F"/>
    <w:rsid w:val="002073B5"/>
    <w:rsid w:val="00207C0F"/>
    <w:rsid w:val="0021079D"/>
    <w:rsid w:val="00211D20"/>
    <w:rsid w:val="002121BC"/>
    <w:rsid w:val="00215872"/>
    <w:rsid w:val="00217548"/>
    <w:rsid w:val="0021796A"/>
    <w:rsid w:val="00217F3D"/>
    <w:rsid w:val="00221F80"/>
    <w:rsid w:val="00222160"/>
    <w:rsid w:val="002247A8"/>
    <w:rsid w:val="00230071"/>
    <w:rsid w:val="00230380"/>
    <w:rsid w:val="00231E44"/>
    <w:rsid w:val="00231F7F"/>
    <w:rsid w:val="00232FD2"/>
    <w:rsid w:val="00236A0E"/>
    <w:rsid w:val="00240717"/>
    <w:rsid w:val="002412DD"/>
    <w:rsid w:val="00241B21"/>
    <w:rsid w:val="00241D9D"/>
    <w:rsid w:val="0024233C"/>
    <w:rsid w:val="00245E9E"/>
    <w:rsid w:val="00246D7F"/>
    <w:rsid w:val="00247F42"/>
    <w:rsid w:val="00250139"/>
    <w:rsid w:val="0025054D"/>
    <w:rsid w:val="0025112C"/>
    <w:rsid w:val="00252168"/>
    <w:rsid w:val="002528CF"/>
    <w:rsid w:val="00252D43"/>
    <w:rsid w:val="00253ED7"/>
    <w:rsid w:val="00257729"/>
    <w:rsid w:val="00262DBF"/>
    <w:rsid w:val="002638E6"/>
    <w:rsid w:val="00263C75"/>
    <w:rsid w:val="00263E6D"/>
    <w:rsid w:val="002644B8"/>
    <w:rsid w:val="00264651"/>
    <w:rsid w:val="00270C96"/>
    <w:rsid w:val="002716BA"/>
    <w:rsid w:val="00272A24"/>
    <w:rsid w:val="00274796"/>
    <w:rsid w:val="00280B2A"/>
    <w:rsid w:val="00280BE1"/>
    <w:rsid w:val="00280D6E"/>
    <w:rsid w:val="00280FB5"/>
    <w:rsid w:val="002815DF"/>
    <w:rsid w:val="00281D96"/>
    <w:rsid w:val="0028247F"/>
    <w:rsid w:val="00285D76"/>
    <w:rsid w:val="00286CF6"/>
    <w:rsid w:val="002905A7"/>
    <w:rsid w:val="00290848"/>
    <w:rsid w:val="00290A4F"/>
    <w:rsid w:val="00293257"/>
    <w:rsid w:val="00296D59"/>
    <w:rsid w:val="002A202E"/>
    <w:rsid w:val="002A2935"/>
    <w:rsid w:val="002A3976"/>
    <w:rsid w:val="002A448F"/>
    <w:rsid w:val="002A45BA"/>
    <w:rsid w:val="002A610A"/>
    <w:rsid w:val="002A727B"/>
    <w:rsid w:val="002A7A0D"/>
    <w:rsid w:val="002A7C2F"/>
    <w:rsid w:val="002A7E22"/>
    <w:rsid w:val="002B0D62"/>
    <w:rsid w:val="002B28AB"/>
    <w:rsid w:val="002B3E98"/>
    <w:rsid w:val="002B3F4B"/>
    <w:rsid w:val="002B4812"/>
    <w:rsid w:val="002B4903"/>
    <w:rsid w:val="002B716F"/>
    <w:rsid w:val="002B7E9B"/>
    <w:rsid w:val="002C3FFD"/>
    <w:rsid w:val="002C4A86"/>
    <w:rsid w:val="002C7399"/>
    <w:rsid w:val="002C78DF"/>
    <w:rsid w:val="002D2585"/>
    <w:rsid w:val="002D4400"/>
    <w:rsid w:val="002D4B09"/>
    <w:rsid w:val="002D5FCE"/>
    <w:rsid w:val="002D71A1"/>
    <w:rsid w:val="002D77CA"/>
    <w:rsid w:val="002D7EA8"/>
    <w:rsid w:val="002E2842"/>
    <w:rsid w:val="002E2CF6"/>
    <w:rsid w:val="002F14B7"/>
    <w:rsid w:val="002F37E3"/>
    <w:rsid w:val="002F4127"/>
    <w:rsid w:val="002F53FB"/>
    <w:rsid w:val="002F710F"/>
    <w:rsid w:val="00301FCC"/>
    <w:rsid w:val="003038A7"/>
    <w:rsid w:val="00303DE4"/>
    <w:rsid w:val="00304012"/>
    <w:rsid w:val="003044E2"/>
    <w:rsid w:val="0030479A"/>
    <w:rsid w:val="00304944"/>
    <w:rsid w:val="00304D32"/>
    <w:rsid w:val="00305BBB"/>
    <w:rsid w:val="00305F29"/>
    <w:rsid w:val="00311353"/>
    <w:rsid w:val="00311F31"/>
    <w:rsid w:val="00312572"/>
    <w:rsid w:val="00312DF6"/>
    <w:rsid w:val="00314053"/>
    <w:rsid w:val="00314E9F"/>
    <w:rsid w:val="00314F5C"/>
    <w:rsid w:val="00315E39"/>
    <w:rsid w:val="0031607A"/>
    <w:rsid w:val="003234C1"/>
    <w:rsid w:val="003263BA"/>
    <w:rsid w:val="00331660"/>
    <w:rsid w:val="0033268C"/>
    <w:rsid w:val="00334457"/>
    <w:rsid w:val="00334667"/>
    <w:rsid w:val="00334902"/>
    <w:rsid w:val="00337781"/>
    <w:rsid w:val="0034130D"/>
    <w:rsid w:val="00341D90"/>
    <w:rsid w:val="003428AD"/>
    <w:rsid w:val="00343994"/>
    <w:rsid w:val="0034512E"/>
    <w:rsid w:val="0034584F"/>
    <w:rsid w:val="0034733E"/>
    <w:rsid w:val="00347C3E"/>
    <w:rsid w:val="00353AAB"/>
    <w:rsid w:val="00353C13"/>
    <w:rsid w:val="00354371"/>
    <w:rsid w:val="00355A5B"/>
    <w:rsid w:val="00356455"/>
    <w:rsid w:val="003564DA"/>
    <w:rsid w:val="00356ADD"/>
    <w:rsid w:val="00356F18"/>
    <w:rsid w:val="003623E6"/>
    <w:rsid w:val="0036261C"/>
    <w:rsid w:val="003633B0"/>
    <w:rsid w:val="0036518C"/>
    <w:rsid w:val="00365A76"/>
    <w:rsid w:val="00365EE7"/>
    <w:rsid w:val="0036797A"/>
    <w:rsid w:val="003702C6"/>
    <w:rsid w:val="00371404"/>
    <w:rsid w:val="003734A6"/>
    <w:rsid w:val="00375275"/>
    <w:rsid w:val="00376792"/>
    <w:rsid w:val="00377588"/>
    <w:rsid w:val="00380C0A"/>
    <w:rsid w:val="00380D78"/>
    <w:rsid w:val="00383DD5"/>
    <w:rsid w:val="00384AC1"/>
    <w:rsid w:val="00386199"/>
    <w:rsid w:val="003864A2"/>
    <w:rsid w:val="003909B6"/>
    <w:rsid w:val="00391C7F"/>
    <w:rsid w:val="00392F1C"/>
    <w:rsid w:val="00397997"/>
    <w:rsid w:val="00397A8E"/>
    <w:rsid w:val="003A1A2D"/>
    <w:rsid w:val="003A30EE"/>
    <w:rsid w:val="003A4AFF"/>
    <w:rsid w:val="003B1FE7"/>
    <w:rsid w:val="003B235C"/>
    <w:rsid w:val="003B269B"/>
    <w:rsid w:val="003B35CB"/>
    <w:rsid w:val="003B7A65"/>
    <w:rsid w:val="003B7DA3"/>
    <w:rsid w:val="003C1798"/>
    <w:rsid w:val="003C1872"/>
    <w:rsid w:val="003C41A8"/>
    <w:rsid w:val="003C46B2"/>
    <w:rsid w:val="003C502F"/>
    <w:rsid w:val="003C57F1"/>
    <w:rsid w:val="003D286D"/>
    <w:rsid w:val="003D2ECB"/>
    <w:rsid w:val="003D4B44"/>
    <w:rsid w:val="003D503A"/>
    <w:rsid w:val="003D59BA"/>
    <w:rsid w:val="003E0BA3"/>
    <w:rsid w:val="003E1734"/>
    <w:rsid w:val="003E1884"/>
    <w:rsid w:val="003E547D"/>
    <w:rsid w:val="003E66C7"/>
    <w:rsid w:val="003E6B31"/>
    <w:rsid w:val="003E75AE"/>
    <w:rsid w:val="003E7737"/>
    <w:rsid w:val="003F1C8E"/>
    <w:rsid w:val="003F783C"/>
    <w:rsid w:val="00401B46"/>
    <w:rsid w:val="00401BD1"/>
    <w:rsid w:val="00402050"/>
    <w:rsid w:val="00403576"/>
    <w:rsid w:val="00403FA7"/>
    <w:rsid w:val="00404113"/>
    <w:rsid w:val="004054A4"/>
    <w:rsid w:val="00405C70"/>
    <w:rsid w:val="00406253"/>
    <w:rsid w:val="00406B49"/>
    <w:rsid w:val="00406F53"/>
    <w:rsid w:val="00407FD3"/>
    <w:rsid w:val="00412751"/>
    <w:rsid w:val="00412799"/>
    <w:rsid w:val="00414A12"/>
    <w:rsid w:val="00415B9A"/>
    <w:rsid w:val="00415EAE"/>
    <w:rsid w:val="004171B5"/>
    <w:rsid w:val="00417A2D"/>
    <w:rsid w:val="00417BB3"/>
    <w:rsid w:val="0042337D"/>
    <w:rsid w:val="00424F02"/>
    <w:rsid w:val="0044013F"/>
    <w:rsid w:val="004403B1"/>
    <w:rsid w:val="00445E68"/>
    <w:rsid w:val="004474D2"/>
    <w:rsid w:val="00453A22"/>
    <w:rsid w:val="00453D50"/>
    <w:rsid w:val="00453ECB"/>
    <w:rsid w:val="004540A2"/>
    <w:rsid w:val="00454500"/>
    <w:rsid w:val="004551FA"/>
    <w:rsid w:val="00455491"/>
    <w:rsid w:val="00457406"/>
    <w:rsid w:val="00460D43"/>
    <w:rsid w:val="00461382"/>
    <w:rsid w:val="0046165B"/>
    <w:rsid w:val="004648E7"/>
    <w:rsid w:val="00464D20"/>
    <w:rsid w:val="004656F1"/>
    <w:rsid w:val="00465D8B"/>
    <w:rsid w:val="004666A0"/>
    <w:rsid w:val="00466C40"/>
    <w:rsid w:val="00470757"/>
    <w:rsid w:val="004710A3"/>
    <w:rsid w:val="00471563"/>
    <w:rsid w:val="004719A0"/>
    <w:rsid w:val="004752D1"/>
    <w:rsid w:val="004753FE"/>
    <w:rsid w:val="00476C26"/>
    <w:rsid w:val="00477474"/>
    <w:rsid w:val="00480543"/>
    <w:rsid w:val="00483490"/>
    <w:rsid w:val="004837AE"/>
    <w:rsid w:val="00485013"/>
    <w:rsid w:val="00486F2A"/>
    <w:rsid w:val="00490560"/>
    <w:rsid w:val="004910D2"/>
    <w:rsid w:val="00491B2A"/>
    <w:rsid w:val="00492372"/>
    <w:rsid w:val="00492D7B"/>
    <w:rsid w:val="00494ADD"/>
    <w:rsid w:val="004965B0"/>
    <w:rsid w:val="00496A26"/>
    <w:rsid w:val="004A18D0"/>
    <w:rsid w:val="004A3385"/>
    <w:rsid w:val="004A5BB3"/>
    <w:rsid w:val="004A72BF"/>
    <w:rsid w:val="004B19AB"/>
    <w:rsid w:val="004B1A8C"/>
    <w:rsid w:val="004B1CC4"/>
    <w:rsid w:val="004B24E3"/>
    <w:rsid w:val="004B59C1"/>
    <w:rsid w:val="004B6BD6"/>
    <w:rsid w:val="004B777E"/>
    <w:rsid w:val="004C052B"/>
    <w:rsid w:val="004C2ABD"/>
    <w:rsid w:val="004C39C6"/>
    <w:rsid w:val="004C4CBF"/>
    <w:rsid w:val="004C5F36"/>
    <w:rsid w:val="004C7112"/>
    <w:rsid w:val="004D0FE1"/>
    <w:rsid w:val="004D5727"/>
    <w:rsid w:val="004D5865"/>
    <w:rsid w:val="004D620B"/>
    <w:rsid w:val="004E1661"/>
    <w:rsid w:val="004E1BBB"/>
    <w:rsid w:val="004E5BDF"/>
    <w:rsid w:val="004E6BA8"/>
    <w:rsid w:val="004E7EEA"/>
    <w:rsid w:val="004F0527"/>
    <w:rsid w:val="004F19E5"/>
    <w:rsid w:val="004F1EE7"/>
    <w:rsid w:val="004F3664"/>
    <w:rsid w:val="004F38C3"/>
    <w:rsid w:val="004F5748"/>
    <w:rsid w:val="00500885"/>
    <w:rsid w:val="0050157D"/>
    <w:rsid w:val="005040FE"/>
    <w:rsid w:val="00504E1B"/>
    <w:rsid w:val="005067D7"/>
    <w:rsid w:val="0050787E"/>
    <w:rsid w:val="00510231"/>
    <w:rsid w:val="00510EB0"/>
    <w:rsid w:val="005119E5"/>
    <w:rsid w:val="00513A8A"/>
    <w:rsid w:val="00514F0F"/>
    <w:rsid w:val="00520615"/>
    <w:rsid w:val="00521F34"/>
    <w:rsid w:val="00522779"/>
    <w:rsid w:val="00522F1A"/>
    <w:rsid w:val="0052305B"/>
    <w:rsid w:val="005254DC"/>
    <w:rsid w:val="00526D85"/>
    <w:rsid w:val="00530AF7"/>
    <w:rsid w:val="0053438A"/>
    <w:rsid w:val="00535F8C"/>
    <w:rsid w:val="005365F0"/>
    <w:rsid w:val="00537032"/>
    <w:rsid w:val="0054020C"/>
    <w:rsid w:val="005421E2"/>
    <w:rsid w:val="0054242F"/>
    <w:rsid w:val="00547CB7"/>
    <w:rsid w:val="00550785"/>
    <w:rsid w:val="00551113"/>
    <w:rsid w:val="0055373A"/>
    <w:rsid w:val="00553CB3"/>
    <w:rsid w:val="00555597"/>
    <w:rsid w:val="00556001"/>
    <w:rsid w:val="00556976"/>
    <w:rsid w:val="0055753B"/>
    <w:rsid w:val="00557883"/>
    <w:rsid w:val="0056103A"/>
    <w:rsid w:val="00562931"/>
    <w:rsid w:val="00564545"/>
    <w:rsid w:val="00564D89"/>
    <w:rsid w:val="00564F60"/>
    <w:rsid w:val="00565B05"/>
    <w:rsid w:val="005662B3"/>
    <w:rsid w:val="00566812"/>
    <w:rsid w:val="00570936"/>
    <w:rsid w:val="0057096B"/>
    <w:rsid w:val="00570BD4"/>
    <w:rsid w:val="005715A1"/>
    <w:rsid w:val="00571CB6"/>
    <w:rsid w:val="00575C4F"/>
    <w:rsid w:val="00581018"/>
    <w:rsid w:val="0058121D"/>
    <w:rsid w:val="00591DBF"/>
    <w:rsid w:val="00594A6F"/>
    <w:rsid w:val="00597EB9"/>
    <w:rsid w:val="005A074B"/>
    <w:rsid w:val="005A3EA1"/>
    <w:rsid w:val="005A4975"/>
    <w:rsid w:val="005A5937"/>
    <w:rsid w:val="005A5986"/>
    <w:rsid w:val="005A663E"/>
    <w:rsid w:val="005B1EC0"/>
    <w:rsid w:val="005B20E7"/>
    <w:rsid w:val="005B257E"/>
    <w:rsid w:val="005B2EAD"/>
    <w:rsid w:val="005B5833"/>
    <w:rsid w:val="005B5F34"/>
    <w:rsid w:val="005B5FFD"/>
    <w:rsid w:val="005B65FE"/>
    <w:rsid w:val="005C0966"/>
    <w:rsid w:val="005C174C"/>
    <w:rsid w:val="005C3781"/>
    <w:rsid w:val="005C3C2F"/>
    <w:rsid w:val="005C43CF"/>
    <w:rsid w:val="005C620F"/>
    <w:rsid w:val="005C6857"/>
    <w:rsid w:val="005C6FBF"/>
    <w:rsid w:val="005D2467"/>
    <w:rsid w:val="005D53B8"/>
    <w:rsid w:val="005D6874"/>
    <w:rsid w:val="005E042B"/>
    <w:rsid w:val="005E05B8"/>
    <w:rsid w:val="005E44EA"/>
    <w:rsid w:val="005E5139"/>
    <w:rsid w:val="005E5A87"/>
    <w:rsid w:val="005E68C4"/>
    <w:rsid w:val="005E6EFF"/>
    <w:rsid w:val="005E6FC9"/>
    <w:rsid w:val="005F0539"/>
    <w:rsid w:val="005F104B"/>
    <w:rsid w:val="005F1816"/>
    <w:rsid w:val="005F4C4C"/>
    <w:rsid w:val="005F6416"/>
    <w:rsid w:val="005F7655"/>
    <w:rsid w:val="006003CE"/>
    <w:rsid w:val="00603CB7"/>
    <w:rsid w:val="00603F30"/>
    <w:rsid w:val="00605B3C"/>
    <w:rsid w:val="006067FC"/>
    <w:rsid w:val="00607887"/>
    <w:rsid w:val="00610DBD"/>
    <w:rsid w:val="00611E7C"/>
    <w:rsid w:val="00613032"/>
    <w:rsid w:val="0061369B"/>
    <w:rsid w:val="00614585"/>
    <w:rsid w:val="006159B5"/>
    <w:rsid w:val="00616D4C"/>
    <w:rsid w:val="006171A0"/>
    <w:rsid w:val="006215F0"/>
    <w:rsid w:val="00621645"/>
    <w:rsid w:val="0062349D"/>
    <w:rsid w:val="00623547"/>
    <w:rsid w:val="0062437D"/>
    <w:rsid w:val="0062487C"/>
    <w:rsid w:val="006259CC"/>
    <w:rsid w:val="00627AF6"/>
    <w:rsid w:val="00630852"/>
    <w:rsid w:val="0063271E"/>
    <w:rsid w:val="006342AE"/>
    <w:rsid w:val="006353F5"/>
    <w:rsid w:val="006369FA"/>
    <w:rsid w:val="00637C0C"/>
    <w:rsid w:val="00640AB3"/>
    <w:rsid w:val="00643F81"/>
    <w:rsid w:val="006458BB"/>
    <w:rsid w:val="00646B08"/>
    <w:rsid w:val="00651436"/>
    <w:rsid w:val="00651DEE"/>
    <w:rsid w:val="0065415F"/>
    <w:rsid w:val="00657FD2"/>
    <w:rsid w:val="00662037"/>
    <w:rsid w:val="00664214"/>
    <w:rsid w:val="00664565"/>
    <w:rsid w:val="00665B01"/>
    <w:rsid w:val="0066735C"/>
    <w:rsid w:val="00673C2D"/>
    <w:rsid w:val="006749BA"/>
    <w:rsid w:val="00676D12"/>
    <w:rsid w:val="00677705"/>
    <w:rsid w:val="00677DCE"/>
    <w:rsid w:val="00680382"/>
    <w:rsid w:val="00681B60"/>
    <w:rsid w:val="006825F4"/>
    <w:rsid w:val="006828CD"/>
    <w:rsid w:val="006830E1"/>
    <w:rsid w:val="00686632"/>
    <w:rsid w:val="00690467"/>
    <w:rsid w:val="00690F9F"/>
    <w:rsid w:val="0069298C"/>
    <w:rsid w:val="006933ED"/>
    <w:rsid w:val="00693AD8"/>
    <w:rsid w:val="006949EE"/>
    <w:rsid w:val="006966BA"/>
    <w:rsid w:val="00696E65"/>
    <w:rsid w:val="006A0C8B"/>
    <w:rsid w:val="006A0F1B"/>
    <w:rsid w:val="006A1A12"/>
    <w:rsid w:val="006A2927"/>
    <w:rsid w:val="006A2D22"/>
    <w:rsid w:val="006A548D"/>
    <w:rsid w:val="006A7292"/>
    <w:rsid w:val="006B240F"/>
    <w:rsid w:val="006B3947"/>
    <w:rsid w:val="006B4948"/>
    <w:rsid w:val="006B5502"/>
    <w:rsid w:val="006B57BF"/>
    <w:rsid w:val="006B710B"/>
    <w:rsid w:val="006C3235"/>
    <w:rsid w:val="006C4638"/>
    <w:rsid w:val="006C4A24"/>
    <w:rsid w:val="006C68E7"/>
    <w:rsid w:val="006D01D2"/>
    <w:rsid w:val="006D16C8"/>
    <w:rsid w:val="006D28CB"/>
    <w:rsid w:val="006D49D4"/>
    <w:rsid w:val="006D61E0"/>
    <w:rsid w:val="006D75C9"/>
    <w:rsid w:val="006D7DF9"/>
    <w:rsid w:val="006E0E92"/>
    <w:rsid w:val="006E22A0"/>
    <w:rsid w:val="006E346A"/>
    <w:rsid w:val="006E4149"/>
    <w:rsid w:val="006E4450"/>
    <w:rsid w:val="006E56C5"/>
    <w:rsid w:val="006E5AF4"/>
    <w:rsid w:val="006E7D9D"/>
    <w:rsid w:val="006F00AD"/>
    <w:rsid w:val="006F15B5"/>
    <w:rsid w:val="006F2CD9"/>
    <w:rsid w:val="006F3CE5"/>
    <w:rsid w:val="006F57D3"/>
    <w:rsid w:val="006F7EA0"/>
    <w:rsid w:val="00700441"/>
    <w:rsid w:val="0070068C"/>
    <w:rsid w:val="00700DCB"/>
    <w:rsid w:val="00703B66"/>
    <w:rsid w:val="00704172"/>
    <w:rsid w:val="007058C5"/>
    <w:rsid w:val="00705BC9"/>
    <w:rsid w:val="007071F8"/>
    <w:rsid w:val="00710475"/>
    <w:rsid w:val="00712EC4"/>
    <w:rsid w:val="0071313D"/>
    <w:rsid w:val="00713814"/>
    <w:rsid w:val="00714357"/>
    <w:rsid w:val="00715BD7"/>
    <w:rsid w:val="00716F83"/>
    <w:rsid w:val="007176A7"/>
    <w:rsid w:val="00717B48"/>
    <w:rsid w:val="00720251"/>
    <w:rsid w:val="00722AEE"/>
    <w:rsid w:val="00722DDC"/>
    <w:rsid w:val="00722F4A"/>
    <w:rsid w:val="007237BD"/>
    <w:rsid w:val="007241D5"/>
    <w:rsid w:val="00727EBB"/>
    <w:rsid w:val="00733642"/>
    <w:rsid w:val="007364F1"/>
    <w:rsid w:val="007401A2"/>
    <w:rsid w:val="007410B7"/>
    <w:rsid w:val="007424A2"/>
    <w:rsid w:val="007428DD"/>
    <w:rsid w:val="00746441"/>
    <w:rsid w:val="007503E9"/>
    <w:rsid w:val="007503F8"/>
    <w:rsid w:val="00751E20"/>
    <w:rsid w:val="00752627"/>
    <w:rsid w:val="00755136"/>
    <w:rsid w:val="007560C8"/>
    <w:rsid w:val="00756689"/>
    <w:rsid w:val="007573D8"/>
    <w:rsid w:val="007574E7"/>
    <w:rsid w:val="00760EEB"/>
    <w:rsid w:val="00761F83"/>
    <w:rsid w:val="00764094"/>
    <w:rsid w:val="00766389"/>
    <w:rsid w:val="00770693"/>
    <w:rsid w:val="00772702"/>
    <w:rsid w:val="007728EF"/>
    <w:rsid w:val="00772BE5"/>
    <w:rsid w:val="00774419"/>
    <w:rsid w:val="00776785"/>
    <w:rsid w:val="00780B15"/>
    <w:rsid w:val="00780B24"/>
    <w:rsid w:val="00780FB4"/>
    <w:rsid w:val="007817FB"/>
    <w:rsid w:val="00781A36"/>
    <w:rsid w:val="00783293"/>
    <w:rsid w:val="007861AA"/>
    <w:rsid w:val="0078722D"/>
    <w:rsid w:val="007874B6"/>
    <w:rsid w:val="00787B93"/>
    <w:rsid w:val="0079037B"/>
    <w:rsid w:val="00792074"/>
    <w:rsid w:val="00792299"/>
    <w:rsid w:val="007928F9"/>
    <w:rsid w:val="00792DAE"/>
    <w:rsid w:val="007939F0"/>
    <w:rsid w:val="00793B77"/>
    <w:rsid w:val="00794787"/>
    <w:rsid w:val="00794E1A"/>
    <w:rsid w:val="00795090"/>
    <w:rsid w:val="0079640F"/>
    <w:rsid w:val="007A231C"/>
    <w:rsid w:val="007A2CDF"/>
    <w:rsid w:val="007A35A8"/>
    <w:rsid w:val="007A74BC"/>
    <w:rsid w:val="007B06FE"/>
    <w:rsid w:val="007B1412"/>
    <w:rsid w:val="007B3496"/>
    <w:rsid w:val="007C0CEE"/>
    <w:rsid w:val="007C2AAC"/>
    <w:rsid w:val="007C3397"/>
    <w:rsid w:val="007C3522"/>
    <w:rsid w:val="007C4D69"/>
    <w:rsid w:val="007C4E44"/>
    <w:rsid w:val="007C53B1"/>
    <w:rsid w:val="007C6D13"/>
    <w:rsid w:val="007C773C"/>
    <w:rsid w:val="007D07C7"/>
    <w:rsid w:val="007D2864"/>
    <w:rsid w:val="007D392A"/>
    <w:rsid w:val="007D4DB9"/>
    <w:rsid w:val="007D6E98"/>
    <w:rsid w:val="007D754B"/>
    <w:rsid w:val="007E09C5"/>
    <w:rsid w:val="007E5762"/>
    <w:rsid w:val="007E63B0"/>
    <w:rsid w:val="007F5C32"/>
    <w:rsid w:val="00802B20"/>
    <w:rsid w:val="0080324F"/>
    <w:rsid w:val="00803C14"/>
    <w:rsid w:val="008074E7"/>
    <w:rsid w:val="00807513"/>
    <w:rsid w:val="00811055"/>
    <w:rsid w:val="00814322"/>
    <w:rsid w:val="00815163"/>
    <w:rsid w:val="00815F51"/>
    <w:rsid w:val="00816A7C"/>
    <w:rsid w:val="00817D32"/>
    <w:rsid w:val="00821AAB"/>
    <w:rsid w:val="00822413"/>
    <w:rsid w:val="008233B3"/>
    <w:rsid w:val="00826BE8"/>
    <w:rsid w:val="00827CA8"/>
    <w:rsid w:val="00830C27"/>
    <w:rsid w:val="00832650"/>
    <w:rsid w:val="00832E5A"/>
    <w:rsid w:val="00833254"/>
    <w:rsid w:val="008349F7"/>
    <w:rsid w:val="00837925"/>
    <w:rsid w:val="00841603"/>
    <w:rsid w:val="008467D3"/>
    <w:rsid w:val="00847DB9"/>
    <w:rsid w:val="00847ECC"/>
    <w:rsid w:val="0085121A"/>
    <w:rsid w:val="00852E87"/>
    <w:rsid w:val="00853488"/>
    <w:rsid w:val="008551C0"/>
    <w:rsid w:val="0085544E"/>
    <w:rsid w:val="00855E97"/>
    <w:rsid w:val="00857C92"/>
    <w:rsid w:val="00860CBA"/>
    <w:rsid w:val="008610F9"/>
    <w:rsid w:val="00861331"/>
    <w:rsid w:val="008637BC"/>
    <w:rsid w:val="008641A8"/>
    <w:rsid w:val="0086455C"/>
    <w:rsid w:val="0086460B"/>
    <w:rsid w:val="0087157E"/>
    <w:rsid w:val="00872429"/>
    <w:rsid w:val="0087364E"/>
    <w:rsid w:val="00874377"/>
    <w:rsid w:val="008754E7"/>
    <w:rsid w:val="008779C4"/>
    <w:rsid w:val="00877A05"/>
    <w:rsid w:val="00881ED0"/>
    <w:rsid w:val="008820BD"/>
    <w:rsid w:val="00882AE2"/>
    <w:rsid w:val="00883350"/>
    <w:rsid w:val="00885AFA"/>
    <w:rsid w:val="00887CF6"/>
    <w:rsid w:val="0089016F"/>
    <w:rsid w:val="008901EA"/>
    <w:rsid w:val="00890D09"/>
    <w:rsid w:val="008924D8"/>
    <w:rsid w:val="00894196"/>
    <w:rsid w:val="008961A8"/>
    <w:rsid w:val="0089622C"/>
    <w:rsid w:val="008964B9"/>
    <w:rsid w:val="008A0D52"/>
    <w:rsid w:val="008A2A7A"/>
    <w:rsid w:val="008A3FBB"/>
    <w:rsid w:val="008A4072"/>
    <w:rsid w:val="008A4FD4"/>
    <w:rsid w:val="008A6221"/>
    <w:rsid w:val="008A6C84"/>
    <w:rsid w:val="008A6C98"/>
    <w:rsid w:val="008A75E3"/>
    <w:rsid w:val="008B05AD"/>
    <w:rsid w:val="008B0EDE"/>
    <w:rsid w:val="008B2524"/>
    <w:rsid w:val="008B3CD4"/>
    <w:rsid w:val="008B5D32"/>
    <w:rsid w:val="008B7111"/>
    <w:rsid w:val="008B712C"/>
    <w:rsid w:val="008C0161"/>
    <w:rsid w:val="008C0168"/>
    <w:rsid w:val="008C26B4"/>
    <w:rsid w:val="008C2D47"/>
    <w:rsid w:val="008C2E67"/>
    <w:rsid w:val="008C3D54"/>
    <w:rsid w:val="008C47A8"/>
    <w:rsid w:val="008C48E2"/>
    <w:rsid w:val="008C5B72"/>
    <w:rsid w:val="008C5F7E"/>
    <w:rsid w:val="008D02B8"/>
    <w:rsid w:val="008D230A"/>
    <w:rsid w:val="008D4BA7"/>
    <w:rsid w:val="008D52AF"/>
    <w:rsid w:val="008D610B"/>
    <w:rsid w:val="008D731B"/>
    <w:rsid w:val="008D73AE"/>
    <w:rsid w:val="008D7EAC"/>
    <w:rsid w:val="008E0514"/>
    <w:rsid w:val="008E3301"/>
    <w:rsid w:val="008E3937"/>
    <w:rsid w:val="008E3F39"/>
    <w:rsid w:val="008E4C85"/>
    <w:rsid w:val="008E528C"/>
    <w:rsid w:val="008F51EC"/>
    <w:rsid w:val="008F51FF"/>
    <w:rsid w:val="008F62A6"/>
    <w:rsid w:val="008F6ACD"/>
    <w:rsid w:val="00900834"/>
    <w:rsid w:val="0090263C"/>
    <w:rsid w:val="00902E38"/>
    <w:rsid w:val="009036F8"/>
    <w:rsid w:val="0090401D"/>
    <w:rsid w:val="00906E18"/>
    <w:rsid w:val="00907C88"/>
    <w:rsid w:val="00907E7C"/>
    <w:rsid w:val="00912787"/>
    <w:rsid w:val="00914026"/>
    <w:rsid w:val="00914FB2"/>
    <w:rsid w:val="00915215"/>
    <w:rsid w:val="0091540C"/>
    <w:rsid w:val="00924812"/>
    <w:rsid w:val="0092595C"/>
    <w:rsid w:val="009259B5"/>
    <w:rsid w:val="00926742"/>
    <w:rsid w:val="00927E17"/>
    <w:rsid w:val="00930890"/>
    <w:rsid w:val="00930ED8"/>
    <w:rsid w:val="00931A93"/>
    <w:rsid w:val="009351E4"/>
    <w:rsid w:val="00937576"/>
    <w:rsid w:val="0094072A"/>
    <w:rsid w:val="00941952"/>
    <w:rsid w:val="00941D3C"/>
    <w:rsid w:val="0094447B"/>
    <w:rsid w:val="00945558"/>
    <w:rsid w:val="00946176"/>
    <w:rsid w:val="00947492"/>
    <w:rsid w:val="00947F57"/>
    <w:rsid w:val="00951BE9"/>
    <w:rsid w:val="009529AE"/>
    <w:rsid w:val="009531C6"/>
    <w:rsid w:val="00954201"/>
    <w:rsid w:val="009548F6"/>
    <w:rsid w:val="009549B0"/>
    <w:rsid w:val="00955065"/>
    <w:rsid w:val="00956B5B"/>
    <w:rsid w:val="009600F5"/>
    <w:rsid w:val="00960962"/>
    <w:rsid w:val="00960A69"/>
    <w:rsid w:val="00960B73"/>
    <w:rsid w:val="00961E07"/>
    <w:rsid w:val="009624B0"/>
    <w:rsid w:val="00963044"/>
    <w:rsid w:val="00966214"/>
    <w:rsid w:val="00967077"/>
    <w:rsid w:val="0097029F"/>
    <w:rsid w:val="009706EA"/>
    <w:rsid w:val="00971ABD"/>
    <w:rsid w:val="00973332"/>
    <w:rsid w:val="00974D57"/>
    <w:rsid w:val="00975D7A"/>
    <w:rsid w:val="00976510"/>
    <w:rsid w:val="0097694D"/>
    <w:rsid w:val="00980B28"/>
    <w:rsid w:val="00981A3F"/>
    <w:rsid w:val="009829F1"/>
    <w:rsid w:val="00983537"/>
    <w:rsid w:val="00987CB8"/>
    <w:rsid w:val="00987EEB"/>
    <w:rsid w:val="00992CD3"/>
    <w:rsid w:val="00994072"/>
    <w:rsid w:val="00994A85"/>
    <w:rsid w:val="00994C62"/>
    <w:rsid w:val="00997EE0"/>
    <w:rsid w:val="009A0AEB"/>
    <w:rsid w:val="009A2A39"/>
    <w:rsid w:val="009A2CF2"/>
    <w:rsid w:val="009A3D1E"/>
    <w:rsid w:val="009A4A69"/>
    <w:rsid w:val="009A5967"/>
    <w:rsid w:val="009A686A"/>
    <w:rsid w:val="009A7E84"/>
    <w:rsid w:val="009B14E4"/>
    <w:rsid w:val="009B16FB"/>
    <w:rsid w:val="009B1972"/>
    <w:rsid w:val="009B24DF"/>
    <w:rsid w:val="009B3A45"/>
    <w:rsid w:val="009B40D3"/>
    <w:rsid w:val="009B44CA"/>
    <w:rsid w:val="009B5A4C"/>
    <w:rsid w:val="009C20C4"/>
    <w:rsid w:val="009C3BBC"/>
    <w:rsid w:val="009D1DC9"/>
    <w:rsid w:val="009D4725"/>
    <w:rsid w:val="009D472D"/>
    <w:rsid w:val="009D50A8"/>
    <w:rsid w:val="009D6D48"/>
    <w:rsid w:val="009D7C37"/>
    <w:rsid w:val="009E22A5"/>
    <w:rsid w:val="009E3817"/>
    <w:rsid w:val="009E3969"/>
    <w:rsid w:val="009E4649"/>
    <w:rsid w:val="009E50EF"/>
    <w:rsid w:val="009E76DA"/>
    <w:rsid w:val="009F0CCC"/>
    <w:rsid w:val="009F13EA"/>
    <w:rsid w:val="009F1B28"/>
    <w:rsid w:val="009F72EC"/>
    <w:rsid w:val="00A00FF6"/>
    <w:rsid w:val="00A106F1"/>
    <w:rsid w:val="00A11286"/>
    <w:rsid w:val="00A12A98"/>
    <w:rsid w:val="00A12C52"/>
    <w:rsid w:val="00A12D80"/>
    <w:rsid w:val="00A130F5"/>
    <w:rsid w:val="00A13812"/>
    <w:rsid w:val="00A14C57"/>
    <w:rsid w:val="00A15428"/>
    <w:rsid w:val="00A16626"/>
    <w:rsid w:val="00A16F5B"/>
    <w:rsid w:val="00A170AF"/>
    <w:rsid w:val="00A17DF8"/>
    <w:rsid w:val="00A20133"/>
    <w:rsid w:val="00A21B94"/>
    <w:rsid w:val="00A24830"/>
    <w:rsid w:val="00A25955"/>
    <w:rsid w:val="00A31683"/>
    <w:rsid w:val="00A31CA6"/>
    <w:rsid w:val="00A347C7"/>
    <w:rsid w:val="00A34F97"/>
    <w:rsid w:val="00A40295"/>
    <w:rsid w:val="00A42727"/>
    <w:rsid w:val="00A43330"/>
    <w:rsid w:val="00A44B7F"/>
    <w:rsid w:val="00A45186"/>
    <w:rsid w:val="00A45C42"/>
    <w:rsid w:val="00A45C49"/>
    <w:rsid w:val="00A470DA"/>
    <w:rsid w:val="00A51829"/>
    <w:rsid w:val="00A51C5A"/>
    <w:rsid w:val="00A5517A"/>
    <w:rsid w:val="00A56505"/>
    <w:rsid w:val="00A56DDD"/>
    <w:rsid w:val="00A60125"/>
    <w:rsid w:val="00A60A91"/>
    <w:rsid w:val="00A61F62"/>
    <w:rsid w:val="00A62A0D"/>
    <w:rsid w:val="00A646A9"/>
    <w:rsid w:val="00A64B88"/>
    <w:rsid w:val="00A64E55"/>
    <w:rsid w:val="00A65047"/>
    <w:rsid w:val="00A65430"/>
    <w:rsid w:val="00A65BAA"/>
    <w:rsid w:val="00A66C12"/>
    <w:rsid w:val="00A66EEF"/>
    <w:rsid w:val="00A7011D"/>
    <w:rsid w:val="00A703EF"/>
    <w:rsid w:val="00A70C03"/>
    <w:rsid w:val="00A710C3"/>
    <w:rsid w:val="00A71203"/>
    <w:rsid w:val="00A7176E"/>
    <w:rsid w:val="00A71C58"/>
    <w:rsid w:val="00A748F7"/>
    <w:rsid w:val="00A7576F"/>
    <w:rsid w:val="00A77C24"/>
    <w:rsid w:val="00A80037"/>
    <w:rsid w:val="00A805C7"/>
    <w:rsid w:val="00A8112E"/>
    <w:rsid w:val="00A81815"/>
    <w:rsid w:val="00A818CC"/>
    <w:rsid w:val="00A81C89"/>
    <w:rsid w:val="00A8276B"/>
    <w:rsid w:val="00A846CC"/>
    <w:rsid w:val="00A8554E"/>
    <w:rsid w:val="00A866C8"/>
    <w:rsid w:val="00A87CEE"/>
    <w:rsid w:val="00A90278"/>
    <w:rsid w:val="00A91B92"/>
    <w:rsid w:val="00A95195"/>
    <w:rsid w:val="00AA0F69"/>
    <w:rsid w:val="00AA39E2"/>
    <w:rsid w:val="00AA49C0"/>
    <w:rsid w:val="00AB065D"/>
    <w:rsid w:val="00AB3CB6"/>
    <w:rsid w:val="00AB3E2F"/>
    <w:rsid w:val="00AB4BCD"/>
    <w:rsid w:val="00AB4D72"/>
    <w:rsid w:val="00AB5CBE"/>
    <w:rsid w:val="00AB7380"/>
    <w:rsid w:val="00AC1958"/>
    <w:rsid w:val="00AC396F"/>
    <w:rsid w:val="00AC4395"/>
    <w:rsid w:val="00AC65C2"/>
    <w:rsid w:val="00AD073B"/>
    <w:rsid w:val="00AD1A4F"/>
    <w:rsid w:val="00AD4E2C"/>
    <w:rsid w:val="00AD65C1"/>
    <w:rsid w:val="00AD6AE2"/>
    <w:rsid w:val="00AD7243"/>
    <w:rsid w:val="00AD7668"/>
    <w:rsid w:val="00AE040D"/>
    <w:rsid w:val="00AE13D8"/>
    <w:rsid w:val="00AE3007"/>
    <w:rsid w:val="00AE30DF"/>
    <w:rsid w:val="00AE32E5"/>
    <w:rsid w:val="00AE37C9"/>
    <w:rsid w:val="00AE428C"/>
    <w:rsid w:val="00AE5324"/>
    <w:rsid w:val="00AE533F"/>
    <w:rsid w:val="00AE54BE"/>
    <w:rsid w:val="00AE5663"/>
    <w:rsid w:val="00AE6884"/>
    <w:rsid w:val="00AE760A"/>
    <w:rsid w:val="00AF0363"/>
    <w:rsid w:val="00AF2B39"/>
    <w:rsid w:val="00AF2FEE"/>
    <w:rsid w:val="00AF3E16"/>
    <w:rsid w:val="00AF4128"/>
    <w:rsid w:val="00AF5588"/>
    <w:rsid w:val="00AF714D"/>
    <w:rsid w:val="00B0000E"/>
    <w:rsid w:val="00B0018D"/>
    <w:rsid w:val="00B00B69"/>
    <w:rsid w:val="00B00F33"/>
    <w:rsid w:val="00B03406"/>
    <w:rsid w:val="00B0386B"/>
    <w:rsid w:val="00B04419"/>
    <w:rsid w:val="00B0781F"/>
    <w:rsid w:val="00B07BCF"/>
    <w:rsid w:val="00B122F0"/>
    <w:rsid w:val="00B12BB0"/>
    <w:rsid w:val="00B12E8A"/>
    <w:rsid w:val="00B13A7B"/>
    <w:rsid w:val="00B14196"/>
    <w:rsid w:val="00B144CB"/>
    <w:rsid w:val="00B14735"/>
    <w:rsid w:val="00B16461"/>
    <w:rsid w:val="00B16D35"/>
    <w:rsid w:val="00B176CF"/>
    <w:rsid w:val="00B20159"/>
    <w:rsid w:val="00B20CA6"/>
    <w:rsid w:val="00B22919"/>
    <w:rsid w:val="00B22B6B"/>
    <w:rsid w:val="00B25753"/>
    <w:rsid w:val="00B3132D"/>
    <w:rsid w:val="00B320A1"/>
    <w:rsid w:val="00B33475"/>
    <w:rsid w:val="00B335C3"/>
    <w:rsid w:val="00B34AC5"/>
    <w:rsid w:val="00B36FC6"/>
    <w:rsid w:val="00B3753E"/>
    <w:rsid w:val="00B406EF"/>
    <w:rsid w:val="00B41B07"/>
    <w:rsid w:val="00B4277E"/>
    <w:rsid w:val="00B4577F"/>
    <w:rsid w:val="00B47891"/>
    <w:rsid w:val="00B50D10"/>
    <w:rsid w:val="00B50FAD"/>
    <w:rsid w:val="00B52519"/>
    <w:rsid w:val="00B531F9"/>
    <w:rsid w:val="00B53309"/>
    <w:rsid w:val="00B544A1"/>
    <w:rsid w:val="00B54694"/>
    <w:rsid w:val="00B5770A"/>
    <w:rsid w:val="00B60182"/>
    <w:rsid w:val="00B60744"/>
    <w:rsid w:val="00B627F3"/>
    <w:rsid w:val="00B6372F"/>
    <w:rsid w:val="00B66647"/>
    <w:rsid w:val="00B6798E"/>
    <w:rsid w:val="00B67AFE"/>
    <w:rsid w:val="00B70665"/>
    <w:rsid w:val="00B7254D"/>
    <w:rsid w:val="00B725F3"/>
    <w:rsid w:val="00B76E61"/>
    <w:rsid w:val="00B771E3"/>
    <w:rsid w:val="00B77291"/>
    <w:rsid w:val="00B7766B"/>
    <w:rsid w:val="00B8039F"/>
    <w:rsid w:val="00B82636"/>
    <w:rsid w:val="00B82C7E"/>
    <w:rsid w:val="00B82DD6"/>
    <w:rsid w:val="00B83CBC"/>
    <w:rsid w:val="00B846AE"/>
    <w:rsid w:val="00B863AC"/>
    <w:rsid w:val="00B86EBC"/>
    <w:rsid w:val="00B93D5A"/>
    <w:rsid w:val="00B962BD"/>
    <w:rsid w:val="00B978CB"/>
    <w:rsid w:val="00B97DB3"/>
    <w:rsid w:val="00BA1048"/>
    <w:rsid w:val="00BA1D78"/>
    <w:rsid w:val="00BA277A"/>
    <w:rsid w:val="00BA379A"/>
    <w:rsid w:val="00BA3E92"/>
    <w:rsid w:val="00BA4B69"/>
    <w:rsid w:val="00BA558B"/>
    <w:rsid w:val="00BA5CBE"/>
    <w:rsid w:val="00BA62F4"/>
    <w:rsid w:val="00BA7EC1"/>
    <w:rsid w:val="00BB44AF"/>
    <w:rsid w:val="00BB7701"/>
    <w:rsid w:val="00BB7C82"/>
    <w:rsid w:val="00BC0366"/>
    <w:rsid w:val="00BC0929"/>
    <w:rsid w:val="00BC16E6"/>
    <w:rsid w:val="00BC540A"/>
    <w:rsid w:val="00BC63A5"/>
    <w:rsid w:val="00BD44EB"/>
    <w:rsid w:val="00BD53B2"/>
    <w:rsid w:val="00BD70A1"/>
    <w:rsid w:val="00BD7A6D"/>
    <w:rsid w:val="00BE37C3"/>
    <w:rsid w:val="00BE579B"/>
    <w:rsid w:val="00BE5D95"/>
    <w:rsid w:val="00BE6D06"/>
    <w:rsid w:val="00BF33DF"/>
    <w:rsid w:val="00BF4D46"/>
    <w:rsid w:val="00C03B69"/>
    <w:rsid w:val="00C04E5C"/>
    <w:rsid w:val="00C1072D"/>
    <w:rsid w:val="00C13DC1"/>
    <w:rsid w:val="00C13E97"/>
    <w:rsid w:val="00C149BA"/>
    <w:rsid w:val="00C16E0B"/>
    <w:rsid w:val="00C170F9"/>
    <w:rsid w:val="00C175AE"/>
    <w:rsid w:val="00C209F8"/>
    <w:rsid w:val="00C2556E"/>
    <w:rsid w:val="00C26259"/>
    <w:rsid w:val="00C27DBF"/>
    <w:rsid w:val="00C31417"/>
    <w:rsid w:val="00C31420"/>
    <w:rsid w:val="00C322C3"/>
    <w:rsid w:val="00C3295F"/>
    <w:rsid w:val="00C3313E"/>
    <w:rsid w:val="00C331D8"/>
    <w:rsid w:val="00C34CBB"/>
    <w:rsid w:val="00C36B79"/>
    <w:rsid w:val="00C37B9E"/>
    <w:rsid w:val="00C402CA"/>
    <w:rsid w:val="00C41BB0"/>
    <w:rsid w:val="00C4340C"/>
    <w:rsid w:val="00C43C0B"/>
    <w:rsid w:val="00C453F4"/>
    <w:rsid w:val="00C471B7"/>
    <w:rsid w:val="00C47256"/>
    <w:rsid w:val="00C51EC4"/>
    <w:rsid w:val="00C52E70"/>
    <w:rsid w:val="00C53073"/>
    <w:rsid w:val="00C5466B"/>
    <w:rsid w:val="00C549B7"/>
    <w:rsid w:val="00C55CF1"/>
    <w:rsid w:val="00C64E8D"/>
    <w:rsid w:val="00C7233D"/>
    <w:rsid w:val="00C7325B"/>
    <w:rsid w:val="00C73FE9"/>
    <w:rsid w:val="00C76C5F"/>
    <w:rsid w:val="00C82BC6"/>
    <w:rsid w:val="00C82F57"/>
    <w:rsid w:val="00C84641"/>
    <w:rsid w:val="00C84D2C"/>
    <w:rsid w:val="00C84F8B"/>
    <w:rsid w:val="00C85095"/>
    <w:rsid w:val="00C85FB0"/>
    <w:rsid w:val="00C86A70"/>
    <w:rsid w:val="00C86CF4"/>
    <w:rsid w:val="00C87402"/>
    <w:rsid w:val="00C91C08"/>
    <w:rsid w:val="00C93728"/>
    <w:rsid w:val="00C94241"/>
    <w:rsid w:val="00C94B10"/>
    <w:rsid w:val="00C963F9"/>
    <w:rsid w:val="00C9672B"/>
    <w:rsid w:val="00CA0300"/>
    <w:rsid w:val="00CA1D0B"/>
    <w:rsid w:val="00CA28E0"/>
    <w:rsid w:val="00CA53C2"/>
    <w:rsid w:val="00CB02FB"/>
    <w:rsid w:val="00CB0C74"/>
    <w:rsid w:val="00CB141B"/>
    <w:rsid w:val="00CB1C40"/>
    <w:rsid w:val="00CB3DE8"/>
    <w:rsid w:val="00CC07EB"/>
    <w:rsid w:val="00CC3261"/>
    <w:rsid w:val="00CC4DBA"/>
    <w:rsid w:val="00CC5082"/>
    <w:rsid w:val="00CC50EA"/>
    <w:rsid w:val="00CC5DF8"/>
    <w:rsid w:val="00CC604B"/>
    <w:rsid w:val="00CC730B"/>
    <w:rsid w:val="00CD0333"/>
    <w:rsid w:val="00CD0E90"/>
    <w:rsid w:val="00CD0EF4"/>
    <w:rsid w:val="00CD1917"/>
    <w:rsid w:val="00CD3989"/>
    <w:rsid w:val="00CD39F3"/>
    <w:rsid w:val="00CD6209"/>
    <w:rsid w:val="00CD6370"/>
    <w:rsid w:val="00CE037F"/>
    <w:rsid w:val="00CE14ED"/>
    <w:rsid w:val="00CE5747"/>
    <w:rsid w:val="00CE578D"/>
    <w:rsid w:val="00CF33AA"/>
    <w:rsid w:val="00CF579B"/>
    <w:rsid w:val="00D04469"/>
    <w:rsid w:val="00D04F90"/>
    <w:rsid w:val="00D06095"/>
    <w:rsid w:val="00D10DC5"/>
    <w:rsid w:val="00D1110C"/>
    <w:rsid w:val="00D1134C"/>
    <w:rsid w:val="00D161FE"/>
    <w:rsid w:val="00D163FB"/>
    <w:rsid w:val="00D179B5"/>
    <w:rsid w:val="00D17EEF"/>
    <w:rsid w:val="00D20205"/>
    <w:rsid w:val="00D20572"/>
    <w:rsid w:val="00D21C5C"/>
    <w:rsid w:val="00D221C4"/>
    <w:rsid w:val="00D2371A"/>
    <w:rsid w:val="00D24466"/>
    <w:rsid w:val="00D24611"/>
    <w:rsid w:val="00D260D4"/>
    <w:rsid w:val="00D34AD5"/>
    <w:rsid w:val="00D3591F"/>
    <w:rsid w:val="00D36919"/>
    <w:rsid w:val="00D37527"/>
    <w:rsid w:val="00D458A3"/>
    <w:rsid w:val="00D466E0"/>
    <w:rsid w:val="00D47CA5"/>
    <w:rsid w:val="00D47CE2"/>
    <w:rsid w:val="00D47D00"/>
    <w:rsid w:val="00D5164C"/>
    <w:rsid w:val="00D51DE4"/>
    <w:rsid w:val="00D54710"/>
    <w:rsid w:val="00D54B6D"/>
    <w:rsid w:val="00D56957"/>
    <w:rsid w:val="00D570CF"/>
    <w:rsid w:val="00D57B56"/>
    <w:rsid w:val="00D60B2B"/>
    <w:rsid w:val="00D62C46"/>
    <w:rsid w:val="00D62EDF"/>
    <w:rsid w:val="00D62F4F"/>
    <w:rsid w:val="00D64014"/>
    <w:rsid w:val="00D66890"/>
    <w:rsid w:val="00D707F5"/>
    <w:rsid w:val="00D70DF8"/>
    <w:rsid w:val="00D71056"/>
    <w:rsid w:val="00D710D8"/>
    <w:rsid w:val="00D72886"/>
    <w:rsid w:val="00D73740"/>
    <w:rsid w:val="00D741CE"/>
    <w:rsid w:val="00D745B9"/>
    <w:rsid w:val="00D764BF"/>
    <w:rsid w:val="00D77EB3"/>
    <w:rsid w:val="00D807EA"/>
    <w:rsid w:val="00D82704"/>
    <w:rsid w:val="00D82F74"/>
    <w:rsid w:val="00D85AAD"/>
    <w:rsid w:val="00D86CD3"/>
    <w:rsid w:val="00D90B2F"/>
    <w:rsid w:val="00D90D72"/>
    <w:rsid w:val="00D9254A"/>
    <w:rsid w:val="00D925FA"/>
    <w:rsid w:val="00D935F8"/>
    <w:rsid w:val="00D93BBB"/>
    <w:rsid w:val="00D94953"/>
    <w:rsid w:val="00D9573F"/>
    <w:rsid w:val="00D961B5"/>
    <w:rsid w:val="00D9628D"/>
    <w:rsid w:val="00D97162"/>
    <w:rsid w:val="00D974C5"/>
    <w:rsid w:val="00DA3595"/>
    <w:rsid w:val="00DA3961"/>
    <w:rsid w:val="00DA6D1F"/>
    <w:rsid w:val="00DB0F97"/>
    <w:rsid w:val="00DB3595"/>
    <w:rsid w:val="00DB4B7F"/>
    <w:rsid w:val="00DB4D55"/>
    <w:rsid w:val="00DB667F"/>
    <w:rsid w:val="00DB736F"/>
    <w:rsid w:val="00DC5447"/>
    <w:rsid w:val="00DC606F"/>
    <w:rsid w:val="00DC6835"/>
    <w:rsid w:val="00DD0094"/>
    <w:rsid w:val="00DD079E"/>
    <w:rsid w:val="00DD0C49"/>
    <w:rsid w:val="00DD0F79"/>
    <w:rsid w:val="00DD1713"/>
    <w:rsid w:val="00DD26F2"/>
    <w:rsid w:val="00DD57C1"/>
    <w:rsid w:val="00DD5A08"/>
    <w:rsid w:val="00DE0B03"/>
    <w:rsid w:val="00DE165F"/>
    <w:rsid w:val="00DE3B5D"/>
    <w:rsid w:val="00DE3F61"/>
    <w:rsid w:val="00DE5E1F"/>
    <w:rsid w:val="00DE6779"/>
    <w:rsid w:val="00DE7CA8"/>
    <w:rsid w:val="00DE7D53"/>
    <w:rsid w:val="00DF1642"/>
    <w:rsid w:val="00DF298B"/>
    <w:rsid w:val="00DF2B35"/>
    <w:rsid w:val="00DF2B36"/>
    <w:rsid w:val="00DF3A55"/>
    <w:rsid w:val="00DF42BC"/>
    <w:rsid w:val="00E0010E"/>
    <w:rsid w:val="00E005A2"/>
    <w:rsid w:val="00E033A0"/>
    <w:rsid w:val="00E03568"/>
    <w:rsid w:val="00E04172"/>
    <w:rsid w:val="00E121B1"/>
    <w:rsid w:val="00E14075"/>
    <w:rsid w:val="00E1459E"/>
    <w:rsid w:val="00E157AE"/>
    <w:rsid w:val="00E160C1"/>
    <w:rsid w:val="00E16986"/>
    <w:rsid w:val="00E16B7D"/>
    <w:rsid w:val="00E16BAD"/>
    <w:rsid w:val="00E20864"/>
    <w:rsid w:val="00E20E80"/>
    <w:rsid w:val="00E227D6"/>
    <w:rsid w:val="00E23CB2"/>
    <w:rsid w:val="00E24551"/>
    <w:rsid w:val="00E2643D"/>
    <w:rsid w:val="00E26657"/>
    <w:rsid w:val="00E277F3"/>
    <w:rsid w:val="00E27A3B"/>
    <w:rsid w:val="00E312C5"/>
    <w:rsid w:val="00E33C1C"/>
    <w:rsid w:val="00E342C9"/>
    <w:rsid w:val="00E34C07"/>
    <w:rsid w:val="00E35A36"/>
    <w:rsid w:val="00E35B2C"/>
    <w:rsid w:val="00E40A42"/>
    <w:rsid w:val="00E40E02"/>
    <w:rsid w:val="00E474C5"/>
    <w:rsid w:val="00E47B70"/>
    <w:rsid w:val="00E5068E"/>
    <w:rsid w:val="00E50F80"/>
    <w:rsid w:val="00E524C6"/>
    <w:rsid w:val="00E53CFD"/>
    <w:rsid w:val="00E545BD"/>
    <w:rsid w:val="00E547D6"/>
    <w:rsid w:val="00E54890"/>
    <w:rsid w:val="00E56416"/>
    <w:rsid w:val="00E60582"/>
    <w:rsid w:val="00E6092E"/>
    <w:rsid w:val="00E63543"/>
    <w:rsid w:val="00E6694A"/>
    <w:rsid w:val="00E7111C"/>
    <w:rsid w:val="00E74449"/>
    <w:rsid w:val="00E75B14"/>
    <w:rsid w:val="00E75B19"/>
    <w:rsid w:val="00E75EE8"/>
    <w:rsid w:val="00E7793C"/>
    <w:rsid w:val="00E80067"/>
    <w:rsid w:val="00E82949"/>
    <w:rsid w:val="00E844EB"/>
    <w:rsid w:val="00E869FB"/>
    <w:rsid w:val="00E873B9"/>
    <w:rsid w:val="00E93459"/>
    <w:rsid w:val="00E9357C"/>
    <w:rsid w:val="00E93DF8"/>
    <w:rsid w:val="00E9500F"/>
    <w:rsid w:val="00E95A08"/>
    <w:rsid w:val="00E95D86"/>
    <w:rsid w:val="00EA6316"/>
    <w:rsid w:val="00EA6662"/>
    <w:rsid w:val="00EA72DA"/>
    <w:rsid w:val="00EA78FF"/>
    <w:rsid w:val="00EB4082"/>
    <w:rsid w:val="00EB4925"/>
    <w:rsid w:val="00EB5967"/>
    <w:rsid w:val="00EB59E4"/>
    <w:rsid w:val="00EB61B4"/>
    <w:rsid w:val="00EB6627"/>
    <w:rsid w:val="00EB6DC6"/>
    <w:rsid w:val="00EB7316"/>
    <w:rsid w:val="00EB7A0A"/>
    <w:rsid w:val="00EC040A"/>
    <w:rsid w:val="00EC0926"/>
    <w:rsid w:val="00EC2756"/>
    <w:rsid w:val="00EC2853"/>
    <w:rsid w:val="00EC28B4"/>
    <w:rsid w:val="00EC3FD8"/>
    <w:rsid w:val="00EC5667"/>
    <w:rsid w:val="00EC5C0F"/>
    <w:rsid w:val="00EC7920"/>
    <w:rsid w:val="00ED0EF6"/>
    <w:rsid w:val="00ED1F6D"/>
    <w:rsid w:val="00ED4398"/>
    <w:rsid w:val="00ED474F"/>
    <w:rsid w:val="00ED5431"/>
    <w:rsid w:val="00ED7911"/>
    <w:rsid w:val="00ED7A5C"/>
    <w:rsid w:val="00EE0A22"/>
    <w:rsid w:val="00EE77AF"/>
    <w:rsid w:val="00EF098A"/>
    <w:rsid w:val="00EF22D3"/>
    <w:rsid w:val="00EF48D1"/>
    <w:rsid w:val="00EF59AB"/>
    <w:rsid w:val="00F02CB2"/>
    <w:rsid w:val="00F02EF1"/>
    <w:rsid w:val="00F06EB0"/>
    <w:rsid w:val="00F07301"/>
    <w:rsid w:val="00F1215F"/>
    <w:rsid w:val="00F12173"/>
    <w:rsid w:val="00F1327B"/>
    <w:rsid w:val="00F16D62"/>
    <w:rsid w:val="00F16DB1"/>
    <w:rsid w:val="00F178D2"/>
    <w:rsid w:val="00F201E5"/>
    <w:rsid w:val="00F20F00"/>
    <w:rsid w:val="00F2256C"/>
    <w:rsid w:val="00F22E87"/>
    <w:rsid w:val="00F23227"/>
    <w:rsid w:val="00F25E5B"/>
    <w:rsid w:val="00F27A21"/>
    <w:rsid w:val="00F30E11"/>
    <w:rsid w:val="00F31460"/>
    <w:rsid w:val="00F325DD"/>
    <w:rsid w:val="00F33A9D"/>
    <w:rsid w:val="00F343A6"/>
    <w:rsid w:val="00F353ED"/>
    <w:rsid w:val="00F36280"/>
    <w:rsid w:val="00F40F30"/>
    <w:rsid w:val="00F41926"/>
    <w:rsid w:val="00F41DF5"/>
    <w:rsid w:val="00F443AC"/>
    <w:rsid w:val="00F51BE9"/>
    <w:rsid w:val="00F52104"/>
    <w:rsid w:val="00F5334F"/>
    <w:rsid w:val="00F54B78"/>
    <w:rsid w:val="00F5702C"/>
    <w:rsid w:val="00F572CF"/>
    <w:rsid w:val="00F62462"/>
    <w:rsid w:val="00F64E4D"/>
    <w:rsid w:val="00F700C1"/>
    <w:rsid w:val="00F743EC"/>
    <w:rsid w:val="00F76C36"/>
    <w:rsid w:val="00F775E9"/>
    <w:rsid w:val="00F8238C"/>
    <w:rsid w:val="00F853CF"/>
    <w:rsid w:val="00F86BDC"/>
    <w:rsid w:val="00F86CB0"/>
    <w:rsid w:val="00F917FD"/>
    <w:rsid w:val="00F939F0"/>
    <w:rsid w:val="00F93E85"/>
    <w:rsid w:val="00F93FE8"/>
    <w:rsid w:val="00F94CFA"/>
    <w:rsid w:val="00F955AF"/>
    <w:rsid w:val="00F95BAC"/>
    <w:rsid w:val="00F96BD5"/>
    <w:rsid w:val="00FA02E8"/>
    <w:rsid w:val="00FA09CE"/>
    <w:rsid w:val="00FA352A"/>
    <w:rsid w:val="00FA6632"/>
    <w:rsid w:val="00FA67DF"/>
    <w:rsid w:val="00FB0CF4"/>
    <w:rsid w:val="00FB1F5C"/>
    <w:rsid w:val="00FB3826"/>
    <w:rsid w:val="00FB3C47"/>
    <w:rsid w:val="00FB6688"/>
    <w:rsid w:val="00FB6D48"/>
    <w:rsid w:val="00FC1F5E"/>
    <w:rsid w:val="00FC62E3"/>
    <w:rsid w:val="00FD00F5"/>
    <w:rsid w:val="00FD1A0A"/>
    <w:rsid w:val="00FD329B"/>
    <w:rsid w:val="00FD3D82"/>
    <w:rsid w:val="00FE1A23"/>
    <w:rsid w:val="00FE24E3"/>
    <w:rsid w:val="00FE48DB"/>
    <w:rsid w:val="00FE5D95"/>
    <w:rsid w:val="00FE7BD1"/>
    <w:rsid w:val="00FF178A"/>
    <w:rsid w:val="00FF218F"/>
    <w:rsid w:val="00FF30EC"/>
    <w:rsid w:val="00FF44F3"/>
    <w:rsid w:val="00FF56B8"/>
    <w:rsid w:val="00FF6A39"/>
    <w:rsid w:val="00FF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D3A9C5"/>
  <w15:chartTrackingRefBased/>
  <w15:docId w15:val="{9C431E17-28C5-4A05-8374-50C15C047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4398"/>
    <w:pPr>
      <w:widowControl w:val="0"/>
      <w:wordWrap w:val="0"/>
      <w:autoSpaceDE w:val="0"/>
      <w:autoSpaceDN w:val="0"/>
      <w:spacing w:afterLines="50" w:after="50" w:line="240" w:lineRule="auto"/>
    </w:pPr>
    <w:rPr>
      <w:rFonts w:ascii="Times New Roman" w:hAnsi="Times New Roman" w:cs="Times New Roman"/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9A2CF2"/>
    <w:pPr>
      <w:keepNext/>
      <w:numPr>
        <w:numId w:val="1"/>
      </w:numPr>
      <w:outlineLvl w:val="0"/>
    </w:pPr>
    <w:rPr>
      <w:rFonts w:ascii="Arial" w:eastAsia="Arial Unicode MS" w:hAnsi="Arial" w:cs="Arial"/>
      <w:sz w:val="32"/>
      <w:szCs w:val="28"/>
    </w:rPr>
  </w:style>
  <w:style w:type="paragraph" w:styleId="2">
    <w:name w:val="heading 2"/>
    <w:basedOn w:val="1"/>
    <w:next w:val="a"/>
    <w:link w:val="2Char"/>
    <w:uiPriority w:val="9"/>
    <w:unhideWhenUsed/>
    <w:qFormat/>
    <w:rsid w:val="009A2CF2"/>
    <w:pPr>
      <w:numPr>
        <w:ilvl w:val="1"/>
      </w:numPr>
      <w:outlineLvl w:val="1"/>
    </w:pPr>
    <w:rPr>
      <w:sz w:val="24"/>
    </w:rPr>
  </w:style>
  <w:style w:type="paragraph" w:styleId="3">
    <w:name w:val="heading 3"/>
    <w:basedOn w:val="2"/>
    <w:next w:val="a"/>
    <w:link w:val="3Char"/>
    <w:uiPriority w:val="9"/>
    <w:unhideWhenUsed/>
    <w:qFormat/>
    <w:rsid w:val="00334902"/>
    <w:pPr>
      <w:numPr>
        <w:ilvl w:val="2"/>
      </w:numPr>
      <w:outlineLvl w:val="2"/>
    </w:pPr>
    <w:rPr>
      <w:sz w:val="22"/>
      <w:szCs w:val="22"/>
    </w:rPr>
  </w:style>
  <w:style w:type="paragraph" w:styleId="4">
    <w:name w:val="heading 4"/>
    <w:basedOn w:val="3"/>
    <w:next w:val="a"/>
    <w:link w:val="4Char"/>
    <w:uiPriority w:val="9"/>
    <w:unhideWhenUsed/>
    <w:qFormat/>
    <w:rsid w:val="00DE3B5D"/>
    <w:pPr>
      <w:numPr>
        <w:ilvl w:val="3"/>
      </w:numPr>
      <w:spacing w:after="12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42727"/>
    <w:rPr>
      <w:b/>
      <w:bCs/>
    </w:rPr>
  </w:style>
  <w:style w:type="paragraph" w:styleId="a4">
    <w:name w:val="header"/>
    <w:basedOn w:val="a"/>
    <w:link w:val="Char"/>
    <w:uiPriority w:val="99"/>
    <w:unhideWhenUsed/>
    <w:rsid w:val="009A2CF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9A2CF2"/>
  </w:style>
  <w:style w:type="paragraph" w:styleId="a5">
    <w:name w:val="footer"/>
    <w:basedOn w:val="a"/>
    <w:link w:val="Char0"/>
    <w:uiPriority w:val="99"/>
    <w:unhideWhenUsed/>
    <w:rsid w:val="009A2CF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9A2CF2"/>
  </w:style>
  <w:style w:type="paragraph" w:customStyle="1" w:styleId="CRCoverPage">
    <w:name w:val="CR Cover Page"/>
    <w:rsid w:val="009A2CF2"/>
    <w:pPr>
      <w:spacing w:after="120" w:line="240" w:lineRule="auto"/>
      <w:jc w:val="left"/>
    </w:pPr>
    <w:rPr>
      <w:rFonts w:ascii="Arial" w:eastAsia="맑은 고딕" w:hAnsi="Arial" w:cs="Times New Roman"/>
      <w:kern w:val="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9A2CF2"/>
    <w:rPr>
      <w:rFonts w:ascii="Arial" w:eastAsia="Arial Unicode MS" w:hAnsi="Arial" w:cs="Arial"/>
      <w:sz w:val="32"/>
      <w:szCs w:val="28"/>
    </w:rPr>
  </w:style>
  <w:style w:type="table" w:styleId="a6">
    <w:name w:val="Table Grid"/>
    <w:basedOn w:val="a1"/>
    <w:rsid w:val="009A2CF2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hAnsi="Times New Roman" w:cs="Times New Roman"/>
      <w:kern w:val="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- Bullets,?? ??,?????,????,Lista1,列出段落,中等深浅网格 1 - 着色 21"/>
    <w:basedOn w:val="a"/>
    <w:link w:val="Char1"/>
    <w:uiPriority w:val="34"/>
    <w:qFormat/>
    <w:rsid w:val="009A2CF2"/>
    <w:pPr>
      <w:ind w:leftChars="400" w:left="800"/>
    </w:pPr>
  </w:style>
  <w:style w:type="character" w:customStyle="1" w:styleId="2Char">
    <w:name w:val="제목 2 Char"/>
    <w:basedOn w:val="a0"/>
    <w:link w:val="2"/>
    <w:uiPriority w:val="9"/>
    <w:rsid w:val="009A2CF2"/>
    <w:rPr>
      <w:rFonts w:ascii="Arial" w:eastAsia="Arial Unicode MS" w:hAnsi="Arial" w:cs="Arial"/>
      <w:sz w:val="24"/>
      <w:szCs w:val="28"/>
    </w:rPr>
  </w:style>
  <w:style w:type="paragraph" w:styleId="a8">
    <w:name w:val="caption"/>
    <w:basedOn w:val="a"/>
    <w:next w:val="a"/>
    <w:link w:val="Char2"/>
    <w:uiPriority w:val="35"/>
    <w:unhideWhenUsed/>
    <w:qFormat/>
    <w:rsid w:val="00334902"/>
    <w:rPr>
      <w:b/>
      <w:bCs/>
    </w:rPr>
  </w:style>
  <w:style w:type="character" w:customStyle="1" w:styleId="3Char">
    <w:name w:val="제목 3 Char"/>
    <w:basedOn w:val="a0"/>
    <w:link w:val="3"/>
    <w:uiPriority w:val="9"/>
    <w:rsid w:val="00334902"/>
    <w:rPr>
      <w:rFonts w:ascii="Arial" w:eastAsia="Arial Unicode MS" w:hAnsi="Arial" w:cs="Arial"/>
      <w:sz w:val="22"/>
      <w:szCs w:val="22"/>
    </w:rPr>
  </w:style>
  <w:style w:type="paragraph" w:customStyle="1" w:styleId="Figure">
    <w:name w:val="Figure"/>
    <w:basedOn w:val="a8"/>
    <w:link w:val="FigureChar"/>
    <w:qFormat/>
    <w:rsid w:val="004403B1"/>
    <w:pPr>
      <w:jc w:val="center"/>
    </w:pPr>
    <w:rPr>
      <w:sz w:val="20"/>
    </w:rPr>
  </w:style>
  <w:style w:type="character" w:customStyle="1" w:styleId="Char2">
    <w:name w:val="캡션 Char"/>
    <w:basedOn w:val="a0"/>
    <w:link w:val="a8"/>
    <w:uiPriority w:val="35"/>
    <w:rsid w:val="004403B1"/>
    <w:rPr>
      <w:rFonts w:ascii="Times New Roman" w:hAnsi="Times New Roman" w:cs="Times New Roman"/>
      <w:b/>
      <w:bCs/>
      <w:sz w:val="22"/>
      <w:szCs w:val="22"/>
    </w:rPr>
  </w:style>
  <w:style w:type="character" w:customStyle="1" w:styleId="FigureChar">
    <w:name w:val="Figure Char"/>
    <w:basedOn w:val="Char2"/>
    <w:link w:val="Figure"/>
    <w:rsid w:val="004403B1"/>
    <w:rPr>
      <w:rFonts w:ascii="Times New Roman" w:hAnsi="Times New Roman" w:cs="Times New Roman"/>
      <w:b/>
      <w:bCs/>
      <w:sz w:val="22"/>
      <w:szCs w:val="22"/>
    </w:rPr>
  </w:style>
  <w:style w:type="character" w:customStyle="1" w:styleId="4Char">
    <w:name w:val="제목 4 Char"/>
    <w:basedOn w:val="a0"/>
    <w:link w:val="4"/>
    <w:uiPriority w:val="9"/>
    <w:rsid w:val="00DE3B5D"/>
    <w:rPr>
      <w:rFonts w:ascii="Arial" w:eastAsia="Arial Unicode MS" w:hAnsi="Arial" w:cs="Arial"/>
      <w:sz w:val="22"/>
      <w:szCs w:val="22"/>
    </w:rPr>
  </w:style>
  <w:style w:type="character" w:styleId="a9">
    <w:name w:val="annotation reference"/>
    <w:basedOn w:val="a0"/>
    <w:uiPriority w:val="99"/>
    <w:semiHidden/>
    <w:unhideWhenUsed/>
    <w:rsid w:val="00D47CA5"/>
    <w:rPr>
      <w:sz w:val="18"/>
      <w:szCs w:val="18"/>
    </w:rPr>
  </w:style>
  <w:style w:type="paragraph" w:styleId="aa">
    <w:name w:val="annotation text"/>
    <w:basedOn w:val="a"/>
    <w:link w:val="Char3"/>
    <w:uiPriority w:val="99"/>
    <w:semiHidden/>
    <w:unhideWhenUsed/>
    <w:rsid w:val="00D47CA5"/>
    <w:pPr>
      <w:jc w:val="left"/>
    </w:pPr>
  </w:style>
  <w:style w:type="character" w:customStyle="1" w:styleId="Char3">
    <w:name w:val="메모 텍스트 Char"/>
    <w:basedOn w:val="a0"/>
    <w:link w:val="aa"/>
    <w:uiPriority w:val="99"/>
    <w:semiHidden/>
    <w:rsid w:val="00D47CA5"/>
    <w:rPr>
      <w:rFonts w:ascii="Times New Roman" w:hAnsi="Times New Roman" w:cs="Times New Roman"/>
      <w:sz w:val="22"/>
      <w:szCs w:val="22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D47CA5"/>
    <w:rPr>
      <w:b/>
      <w:bCs/>
    </w:rPr>
  </w:style>
  <w:style w:type="character" w:customStyle="1" w:styleId="Char4">
    <w:name w:val="메모 주제 Char"/>
    <w:basedOn w:val="Char3"/>
    <w:link w:val="ab"/>
    <w:uiPriority w:val="99"/>
    <w:semiHidden/>
    <w:rsid w:val="00D47CA5"/>
    <w:rPr>
      <w:rFonts w:ascii="Times New Roman" w:hAnsi="Times New Roman" w:cs="Times New Roman"/>
      <w:b/>
      <w:bCs/>
      <w:sz w:val="22"/>
      <w:szCs w:val="22"/>
    </w:rPr>
  </w:style>
  <w:style w:type="paragraph" w:styleId="ac">
    <w:name w:val="Balloon Text"/>
    <w:basedOn w:val="a"/>
    <w:link w:val="Char5"/>
    <w:uiPriority w:val="99"/>
    <w:semiHidden/>
    <w:unhideWhenUsed/>
    <w:rsid w:val="00D47CA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5">
    <w:name w:val="풍선 도움말 텍스트 Char"/>
    <w:basedOn w:val="a0"/>
    <w:link w:val="ac"/>
    <w:uiPriority w:val="99"/>
    <w:semiHidden/>
    <w:rsid w:val="00D47CA5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TAC"/>
    <w:link w:val="TAHCar"/>
    <w:rsid w:val="00F2256C"/>
    <w:rPr>
      <w:b/>
    </w:rPr>
  </w:style>
  <w:style w:type="paragraph" w:customStyle="1" w:styleId="TAC">
    <w:name w:val="TAC"/>
    <w:basedOn w:val="a"/>
    <w:link w:val="TACChar"/>
    <w:rsid w:val="00F2256C"/>
    <w:pPr>
      <w:keepNext/>
      <w:keepLines/>
      <w:widowControl/>
      <w:wordWrap/>
      <w:overflowPunct w:val="0"/>
      <w:adjustRightInd w:val="0"/>
      <w:spacing w:afterLines="0" w:after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F2256C"/>
    <w:rPr>
      <w:rFonts w:ascii="Arial" w:eastAsia="Times New Roman" w:hAnsi="Arial" w:cs="Times New Roman"/>
      <w:kern w:val="0"/>
      <w:sz w:val="18"/>
      <w:lang w:val="en-GB" w:eastAsia="en-GB"/>
    </w:rPr>
  </w:style>
  <w:style w:type="character" w:customStyle="1" w:styleId="TAHCar">
    <w:name w:val="TAH Car"/>
    <w:link w:val="TAH"/>
    <w:rsid w:val="00F2256C"/>
    <w:rPr>
      <w:rFonts w:ascii="Arial" w:eastAsia="Times New Roman" w:hAnsi="Arial" w:cs="Times New Roman"/>
      <w:b/>
      <w:kern w:val="0"/>
      <w:sz w:val="18"/>
      <w:lang w:val="en-GB" w:eastAsia="en-GB"/>
    </w:rPr>
  </w:style>
  <w:style w:type="character" w:styleId="ad">
    <w:name w:val="Placeholder Text"/>
    <w:basedOn w:val="a0"/>
    <w:uiPriority w:val="99"/>
    <w:semiHidden/>
    <w:rsid w:val="00F2256C"/>
    <w:rPr>
      <w:color w:val="808080"/>
    </w:rPr>
  </w:style>
  <w:style w:type="paragraph" w:customStyle="1" w:styleId="RAN1bullet1">
    <w:name w:val="RAN1 bullet1"/>
    <w:basedOn w:val="a"/>
    <w:link w:val="RAN1bullet1Char"/>
    <w:qFormat/>
    <w:rsid w:val="006F57D3"/>
    <w:pPr>
      <w:widowControl/>
      <w:numPr>
        <w:numId w:val="19"/>
      </w:numPr>
      <w:wordWrap/>
      <w:autoSpaceDE/>
      <w:autoSpaceDN/>
      <w:spacing w:afterLines="0" w:after="0"/>
      <w:jc w:val="left"/>
    </w:pPr>
    <w:rPr>
      <w:rFonts w:ascii="Times" w:eastAsia="바탕" w:hAnsi="Times"/>
      <w:kern w:val="0"/>
      <w:sz w:val="20"/>
      <w:szCs w:val="24"/>
      <w:lang w:val="en-GB" w:eastAsia="x-none"/>
    </w:rPr>
  </w:style>
  <w:style w:type="paragraph" w:customStyle="1" w:styleId="RAN1bullet2">
    <w:name w:val="RAN1 bullet2"/>
    <w:basedOn w:val="a"/>
    <w:link w:val="RAN1bullet2Char"/>
    <w:qFormat/>
    <w:rsid w:val="006F57D3"/>
    <w:pPr>
      <w:widowControl/>
      <w:numPr>
        <w:ilvl w:val="1"/>
        <w:numId w:val="21"/>
      </w:numPr>
      <w:tabs>
        <w:tab w:val="left" w:pos="1440"/>
      </w:tabs>
      <w:wordWrap/>
      <w:autoSpaceDE/>
      <w:autoSpaceDN/>
      <w:spacing w:afterLines="0" w:after="0"/>
      <w:jc w:val="left"/>
    </w:pPr>
    <w:rPr>
      <w:rFonts w:ascii="Times" w:eastAsia="바탕" w:hAnsi="Times"/>
      <w:kern w:val="0"/>
      <w:sz w:val="20"/>
      <w:szCs w:val="20"/>
      <w:lang w:eastAsia="en-US"/>
    </w:rPr>
  </w:style>
  <w:style w:type="character" w:customStyle="1" w:styleId="RAN1bullet1Char">
    <w:name w:val="RAN1 bullet1 Char"/>
    <w:link w:val="RAN1bullet1"/>
    <w:rsid w:val="006F57D3"/>
    <w:rPr>
      <w:rFonts w:ascii="Times" w:eastAsia="바탕" w:hAnsi="Times" w:cs="Times New Roman"/>
      <w:kern w:val="0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6F57D3"/>
    <w:pPr>
      <w:numPr>
        <w:ilvl w:val="2"/>
        <w:numId w:val="20"/>
      </w:numPr>
    </w:pPr>
  </w:style>
  <w:style w:type="character" w:customStyle="1" w:styleId="RAN1bullet2Char">
    <w:name w:val="RAN1 bullet2 Char"/>
    <w:link w:val="RAN1bullet2"/>
    <w:rsid w:val="006F57D3"/>
    <w:rPr>
      <w:rFonts w:ascii="Times" w:eastAsia="바탕" w:hAnsi="Times" w:cs="Times New Roman"/>
      <w:kern w:val="0"/>
      <w:lang w:eastAsia="en-US"/>
    </w:rPr>
  </w:style>
  <w:style w:type="character" w:customStyle="1" w:styleId="RAN1bullet3Char">
    <w:name w:val="RAN1 bullet3 Char"/>
    <w:basedOn w:val="RAN1bullet2Char"/>
    <w:link w:val="RAN1bullet3"/>
    <w:rsid w:val="006F57D3"/>
    <w:rPr>
      <w:rFonts w:ascii="Times" w:eastAsia="바탕" w:hAnsi="Times" w:cs="Times New Roman"/>
      <w:kern w:val="0"/>
      <w:lang w:eastAsia="en-US"/>
    </w:rPr>
  </w:style>
  <w:style w:type="character" w:customStyle="1" w:styleId="Char1">
    <w:name w:val="목록 단락 Char"/>
    <w:aliases w:val="- Bullets Char,?? ?? Char,????? Char,???? Char,Lista1 Char,列出段落 Char,中等深浅网格 1 - 着色 21 Char"/>
    <w:link w:val="a7"/>
    <w:uiPriority w:val="34"/>
    <w:qFormat/>
    <w:locked/>
    <w:rsid w:val="00915215"/>
    <w:rPr>
      <w:rFonts w:ascii="Times New Roman" w:hAnsi="Times New Roman" w:cs="Times New Roman"/>
      <w:sz w:val="22"/>
      <w:szCs w:val="22"/>
    </w:rPr>
  </w:style>
  <w:style w:type="paragraph" w:styleId="ae">
    <w:name w:val="Normal (Web)"/>
    <w:basedOn w:val="a"/>
    <w:uiPriority w:val="99"/>
    <w:semiHidden/>
    <w:unhideWhenUsed/>
    <w:rsid w:val="00F02CB2"/>
    <w:pPr>
      <w:widowControl/>
      <w:wordWrap/>
      <w:autoSpaceDE/>
      <w:autoSpaceDN/>
      <w:spacing w:before="100" w:beforeAutospacing="1" w:afterLines="0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2763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4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5663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193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552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23928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10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5254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50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86703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4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65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14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03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54753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15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091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705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76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2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A7DB0E-F2E8-4A77-9F40-C977C9473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5149</TotalTime>
  <Pages>6</Pages>
  <Words>2029</Words>
  <Characters>11569</Characters>
  <Application>Microsoft Office Word</Application>
  <DocSecurity>0</DocSecurity>
  <Lines>96</Lines>
  <Paragraphs>27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Junhyeong Kim</dc:creator>
  <cp:keywords/>
  <dc:description/>
  <cp:lastModifiedBy>Junhyeong Kim</cp:lastModifiedBy>
  <cp:revision>1432</cp:revision>
  <dcterms:created xsi:type="dcterms:W3CDTF">2017-08-10T10:29:00Z</dcterms:created>
  <dcterms:modified xsi:type="dcterms:W3CDTF">2019-01-11T14:42:00Z</dcterms:modified>
</cp:coreProperties>
</file>